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06E2" w:rsidRPr="00DD4415" w:rsidRDefault="008906E2" w:rsidP="00D6793E">
      <w:pPr>
        <w:spacing w:line="480" w:lineRule="auto"/>
        <w:jc w:val="center"/>
        <w:rPr>
          <w:rFonts w:ascii="Times New Roman" w:hAnsi="Times New Roman" w:cs="Times New Roman"/>
          <w:sz w:val="24"/>
          <w:szCs w:val="24"/>
        </w:rPr>
      </w:pPr>
    </w:p>
    <w:p w:rsidR="008906E2" w:rsidRPr="00DD4415" w:rsidRDefault="008906E2" w:rsidP="00D6793E">
      <w:pPr>
        <w:spacing w:line="480" w:lineRule="auto"/>
        <w:jc w:val="center"/>
        <w:rPr>
          <w:rFonts w:ascii="Times New Roman" w:hAnsi="Times New Roman" w:cs="Times New Roman"/>
          <w:sz w:val="24"/>
          <w:szCs w:val="24"/>
        </w:rPr>
      </w:pPr>
    </w:p>
    <w:p w:rsidR="008906E2" w:rsidRPr="00DD4415" w:rsidRDefault="008906E2" w:rsidP="00D6793E">
      <w:pPr>
        <w:spacing w:line="480" w:lineRule="auto"/>
        <w:jc w:val="center"/>
        <w:rPr>
          <w:rFonts w:ascii="Times New Roman" w:hAnsi="Times New Roman" w:cs="Times New Roman"/>
          <w:sz w:val="24"/>
          <w:szCs w:val="24"/>
        </w:rPr>
      </w:pPr>
    </w:p>
    <w:p w:rsidR="00372A8C" w:rsidRPr="00DD4415" w:rsidRDefault="00A32FE1" w:rsidP="00D6793E">
      <w:pPr>
        <w:spacing w:line="480" w:lineRule="auto"/>
        <w:jc w:val="center"/>
        <w:rPr>
          <w:rFonts w:ascii="Times New Roman" w:hAnsi="Times New Roman" w:cs="Times New Roman"/>
          <w:sz w:val="24"/>
          <w:szCs w:val="24"/>
        </w:rPr>
      </w:pPr>
      <w:r w:rsidRPr="00DD4415">
        <w:rPr>
          <w:rFonts w:ascii="Times New Roman" w:hAnsi="Times New Roman" w:cs="Times New Roman"/>
          <w:sz w:val="24"/>
          <w:szCs w:val="24"/>
        </w:rPr>
        <w:t>Foreign Exchange Market</w:t>
      </w:r>
    </w:p>
    <w:p w:rsidR="008906E2" w:rsidRPr="00DD4415" w:rsidRDefault="008906E2" w:rsidP="00D6793E">
      <w:pPr>
        <w:spacing w:line="480" w:lineRule="auto"/>
        <w:jc w:val="center"/>
        <w:rPr>
          <w:rFonts w:ascii="Times New Roman" w:hAnsi="Times New Roman" w:cs="Times New Roman"/>
          <w:sz w:val="24"/>
          <w:szCs w:val="24"/>
        </w:rPr>
      </w:pPr>
    </w:p>
    <w:p w:rsidR="008906E2" w:rsidRPr="00DD4415" w:rsidRDefault="008906E2" w:rsidP="00D6793E">
      <w:pPr>
        <w:spacing w:line="480" w:lineRule="auto"/>
        <w:jc w:val="center"/>
        <w:rPr>
          <w:rFonts w:ascii="Times New Roman" w:hAnsi="Times New Roman" w:cs="Times New Roman"/>
          <w:sz w:val="24"/>
          <w:szCs w:val="24"/>
        </w:rPr>
      </w:pPr>
    </w:p>
    <w:p w:rsidR="008906E2" w:rsidRPr="00DD4415" w:rsidRDefault="008906E2" w:rsidP="00D6793E">
      <w:pPr>
        <w:spacing w:line="480" w:lineRule="auto"/>
        <w:jc w:val="center"/>
        <w:rPr>
          <w:rFonts w:ascii="Times New Roman" w:hAnsi="Times New Roman" w:cs="Times New Roman"/>
          <w:sz w:val="24"/>
          <w:szCs w:val="24"/>
        </w:rPr>
      </w:pPr>
      <w:r w:rsidRPr="00DD4415">
        <w:rPr>
          <w:rFonts w:ascii="Times New Roman" w:hAnsi="Times New Roman" w:cs="Times New Roman"/>
          <w:sz w:val="24"/>
          <w:szCs w:val="24"/>
        </w:rPr>
        <w:t>Name</w:t>
      </w:r>
    </w:p>
    <w:p w:rsidR="008906E2" w:rsidRPr="00DD4415" w:rsidRDefault="008906E2" w:rsidP="00D6793E">
      <w:pPr>
        <w:spacing w:line="480" w:lineRule="auto"/>
        <w:jc w:val="center"/>
        <w:rPr>
          <w:rFonts w:ascii="Times New Roman" w:hAnsi="Times New Roman" w:cs="Times New Roman"/>
          <w:sz w:val="24"/>
          <w:szCs w:val="24"/>
        </w:rPr>
      </w:pPr>
      <w:r w:rsidRPr="00DD4415">
        <w:rPr>
          <w:rFonts w:ascii="Times New Roman" w:hAnsi="Times New Roman" w:cs="Times New Roman"/>
          <w:sz w:val="24"/>
          <w:szCs w:val="24"/>
        </w:rPr>
        <w:t>Institution</w:t>
      </w:r>
    </w:p>
    <w:p w:rsidR="008906E2" w:rsidRPr="00DD4415" w:rsidRDefault="008906E2" w:rsidP="00D6793E">
      <w:pPr>
        <w:spacing w:line="480" w:lineRule="auto"/>
        <w:jc w:val="center"/>
        <w:rPr>
          <w:rFonts w:ascii="Times New Roman" w:hAnsi="Times New Roman" w:cs="Times New Roman"/>
          <w:sz w:val="24"/>
          <w:szCs w:val="24"/>
        </w:rPr>
      </w:pPr>
      <w:r w:rsidRPr="00DD4415">
        <w:rPr>
          <w:rFonts w:ascii="Times New Roman" w:hAnsi="Times New Roman" w:cs="Times New Roman"/>
          <w:sz w:val="24"/>
          <w:szCs w:val="24"/>
        </w:rPr>
        <w:t>Date</w:t>
      </w:r>
    </w:p>
    <w:p w:rsidR="008906E2" w:rsidRPr="00DD4415" w:rsidRDefault="008906E2" w:rsidP="00D6793E">
      <w:pPr>
        <w:spacing w:line="480" w:lineRule="auto"/>
        <w:jc w:val="center"/>
        <w:rPr>
          <w:rFonts w:ascii="Times New Roman" w:hAnsi="Times New Roman" w:cs="Times New Roman"/>
          <w:sz w:val="24"/>
          <w:szCs w:val="24"/>
        </w:rPr>
      </w:pPr>
    </w:p>
    <w:p w:rsidR="008906E2" w:rsidRPr="00DD4415" w:rsidRDefault="008906E2" w:rsidP="00D6793E">
      <w:pPr>
        <w:spacing w:line="480" w:lineRule="auto"/>
        <w:jc w:val="center"/>
        <w:rPr>
          <w:rFonts w:ascii="Times New Roman" w:hAnsi="Times New Roman" w:cs="Times New Roman"/>
          <w:sz w:val="24"/>
          <w:szCs w:val="24"/>
        </w:rPr>
      </w:pPr>
    </w:p>
    <w:p w:rsidR="008906E2" w:rsidRPr="00DD4415" w:rsidRDefault="008906E2" w:rsidP="00D6793E">
      <w:pPr>
        <w:spacing w:line="480" w:lineRule="auto"/>
        <w:jc w:val="center"/>
        <w:rPr>
          <w:rFonts w:ascii="Times New Roman" w:hAnsi="Times New Roman" w:cs="Times New Roman"/>
          <w:sz w:val="24"/>
          <w:szCs w:val="24"/>
        </w:rPr>
      </w:pPr>
    </w:p>
    <w:p w:rsidR="008906E2" w:rsidRPr="00DD4415" w:rsidRDefault="008906E2" w:rsidP="00D6793E">
      <w:pPr>
        <w:spacing w:line="480" w:lineRule="auto"/>
        <w:jc w:val="center"/>
        <w:rPr>
          <w:rFonts w:ascii="Times New Roman" w:hAnsi="Times New Roman" w:cs="Times New Roman"/>
          <w:sz w:val="24"/>
          <w:szCs w:val="24"/>
        </w:rPr>
      </w:pPr>
    </w:p>
    <w:p w:rsidR="008906E2" w:rsidRPr="00DD4415" w:rsidRDefault="008906E2" w:rsidP="00D6793E">
      <w:pPr>
        <w:spacing w:line="480" w:lineRule="auto"/>
        <w:jc w:val="center"/>
        <w:rPr>
          <w:rFonts w:ascii="Times New Roman" w:hAnsi="Times New Roman" w:cs="Times New Roman"/>
          <w:sz w:val="24"/>
          <w:szCs w:val="24"/>
        </w:rPr>
      </w:pPr>
    </w:p>
    <w:p w:rsidR="008906E2" w:rsidRPr="00DD4415" w:rsidRDefault="008906E2" w:rsidP="00D6793E">
      <w:pPr>
        <w:spacing w:line="480" w:lineRule="auto"/>
        <w:jc w:val="center"/>
        <w:rPr>
          <w:rFonts w:ascii="Times New Roman" w:hAnsi="Times New Roman" w:cs="Times New Roman"/>
          <w:sz w:val="24"/>
          <w:szCs w:val="24"/>
        </w:rPr>
      </w:pPr>
    </w:p>
    <w:p w:rsidR="008906E2" w:rsidRPr="00DD4415" w:rsidRDefault="008906E2" w:rsidP="00D6793E">
      <w:pPr>
        <w:spacing w:line="480" w:lineRule="auto"/>
        <w:jc w:val="center"/>
        <w:rPr>
          <w:rFonts w:ascii="Times New Roman" w:hAnsi="Times New Roman" w:cs="Times New Roman"/>
          <w:sz w:val="24"/>
          <w:szCs w:val="24"/>
        </w:rPr>
      </w:pPr>
    </w:p>
    <w:p w:rsidR="008906E2" w:rsidRDefault="008906E2" w:rsidP="00D6793E">
      <w:pPr>
        <w:spacing w:line="480" w:lineRule="auto"/>
        <w:rPr>
          <w:rFonts w:ascii="Times New Roman" w:hAnsi="Times New Roman" w:cs="Times New Roman"/>
          <w:sz w:val="24"/>
          <w:szCs w:val="24"/>
        </w:rPr>
      </w:pPr>
    </w:p>
    <w:p w:rsidR="00DD4415" w:rsidRPr="00DD4415" w:rsidRDefault="00DD4415" w:rsidP="00D6793E">
      <w:pPr>
        <w:spacing w:line="480" w:lineRule="auto"/>
        <w:rPr>
          <w:rFonts w:ascii="Times New Roman" w:hAnsi="Times New Roman" w:cs="Times New Roman"/>
          <w:sz w:val="24"/>
          <w:szCs w:val="24"/>
        </w:rPr>
      </w:pPr>
    </w:p>
    <w:p w:rsidR="008906E2" w:rsidRPr="00DD4415" w:rsidRDefault="008906E2" w:rsidP="00D6793E">
      <w:pPr>
        <w:spacing w:line="480" w:lineRule="auto"/>
        <w:jc w:val="center"/>
        <w:rPr>
          <w:rFonts w:ascii="Times New Roman" w:hAnsi="Times New Roman" w:cs="Times New Roman"/>
          <w:sz w:val="24"/>
          <w:szCs w:val="24"/>
        </w:rPr>
      </w:pPr>
      <w:r w:rsidRPr="00DD4415">
        <w:rPr>
          <w:rFonts w:ascii="Times New Roman" w:hAnsi="Times New Roman" w:cs="Times New Roman"/>
          <w:sz w:val="24"/>
          <w:szCs w:val="24"/>
        </w:rPr>
        <w:lastRenderedPageBreak/>
        <w:t>Foreign Exchange Market</w:t>
      </w:r>
    </w:p>
    <w:p w:rsidR="00003CAB" w:rsidRPr="00003CAB" w:rsidRDefault="00003CAB" w:rsidP="00D6793E">
      <w:pPr>
        <w:spacing w:after="0" w:line="480" w:lineRule="auto"/>
        <w:ind w:firstLine="720"/>
        <w:rPr>
          <w:rFonts w:ascii="Times New Roman" w:eastAsia="Times New Roman" w:hAnsi="Times New Roman" w:cs="Times New Roman"/>
          <w:sz w:val="24"/>
          <w:szCs w:val="24"/>
        </w:rPr>
      </w:pPr>
      <w:r w:rsidRPr="00003CAB">
        <w:rPr>
          <w:rFonts w:ascii="Times New Roman" w:eastAsia="Times New Roman" w:hAnsi="Times New Roman" w:cs="Times New Roman"/>
          <w:sz w:val="24"/>
          <w:szCs w:val="24"/>
        </w:rPr>
        <w:t>The foreign exchange market</w:t>
      </w:r>
      <w:r w:rsidR="008420C9" w:rsidRPr="00DD4415">
        <w:rPr>
          <w:rFonts w:ascii="Times New Roman" w:eastAsia="Times New Roman" w:hAnsi="Times New Roman" w:cs="Times New Roman"/>
          <w:sz w:val="24"/>
          <w:szCs w:val="24"/>
        </w:rPr>
        <w:t xml:space="preserve"> (</w:t>
      </w:r>
      <w:r w:rsidR="00483B58" w:rsidRPr="00DD4415">
        <w:rPr>
          <w:rFonts w:ascii="Times New Roman" w:eastAsia="Times New Roman" w:hAnsi="Times New Roman" w:cs="Times New Roman"/>
          <w:sz w:val="24"/>
          <w:szCs w:val="24"/>
        </w:rPr>
        <w:t>FOREX</w:t>
      </w:r>
      <w:r w:rsidRPr="00003CAB">
        <w:rPr>
          <w:rFonts w:ascii="Times New Roman" w:eastAsia="Times New Roman" w:hAnsi="Times New Roman" w:cs="Times New Roman"/>
          <w:sz w:val="24"/>
          <w:szCs w:val="24"/>
        </w:rPr>
        <w:t xml:space="preserve"> market</w:t>
      </w:r>
      <w:r w:rsidR="008420C9" w:rsidRPr="00DD4415">
        <w:rPr>
          <w:rFonts w:ascii="Times New Roman" w:eastAsia="Times New Roman" w:hAnsi="Times New Roman" w:cs="Times New Roman"/>
          <w:sz w:val="24"/>
          <w:szCs w:val="24"/>
        </w:rPr>
        <w:t>)</w:t>
      </w:r>
      <w:r w:rsidRPr="00003CAB">
        <w:rPr>
          <w:rFonts w:ascii="Times New Roman" w:eastAsia="Times New Roman" w:hAnsi="Times New Roman" w:cs="Times New Roman"/>
          <w:sz w:val="24"/>
          <w:szCs w:val="24"/>
        </w:rPr>
        <w:t xml:space="preserve"> </w:t>
      </w:r>
      <w:r w:rsidR="00483B58" w:rsidRPr="00DD4415">
        <w:rPr>
          <w:rFonts w:ascii="Times New Roman" w:eastAsia="Times New Roman" w:hAnsi="Times New Roman" w:cs="Times New Roman"/>
          <w:sz w:val="24"/>
          <w:szCs w:val="24"/>
        </w:rPr>
        <w:t>refers to</w:t>
      </w:r>
      <w:r w:rsidRPr="00003CAB">
        <w:rPr>
          <w:rFonts w:ascii="Times New Roman" w:eastAsia="Times New Roman" w:hAnsi="Times New Roman" w:cs="Times New Roman"/>
          <w:sz w:val="24"/>
          <w:szCs w:val="24"/>
        </w:rPr>
        <w:t xml:space="preserve"> </w:t>
      </w:r>
      <w:r w:rsidR="00483B58" w:rsidRPr="00DD4415">
        <w:rPr>
          <w:rFonts w:ascii="Times New Roman" w:eastAsia="Times New Roman" w:hAnsi="Times New Roman" w:cs="Times New Roman"/>
          <w:sz w:val="24"/>
          <w:szCs w:val="24"/>
        </w:rPr>
        <w:t xml:space="preserve">a </w:t>
      </w:r>
      <w:r w:rsidRPr="00003CAB">
        <w:rPr>
          <w:rFonts w:ascii="Times New Roman" w:eastAsia="Times New Roman" w:hAnsi="Times New Roman" w:cs="Times New Roman"/>
          <w:sz w:val="24"/>
          <w:szCs w:val="24"/>
        </w:rPr>
        <w:t xml:space="preserve">global </w:t>
      </w:r>
      <w:r w:rsidR="00483B58" w:rsidRPr="00DD4415">
        <w:rPr>
          <w:rFonts w:ascii="Times New Roman" w:eastAsia="Times New Roman" w:hAnsi="Times New Roman" w:cs="Times New Roman"/>
          <w:sz w:val="24"/>
          <w:szCs w:val="24"/>
        </w:rPr>
        <w:t>market</w:t>
      </w:r>
      <w:r w:rsidRPr="00003CAB">
        <w:rPr>
          <w:rFonts w:ascii="Times New Roman" w:eastAsia="Times New Roman" w:hAnsi="Times New Roman" w:cs="Times New Roman"/>
          <w:sz w:val="24"/>
          <w:szCs w:val="24"/>
        </w:rPr>
        <w:t xml:space="preserve"> </w:t>
      </w:r>
      <w:r w:rsidR="00483B58" w:rsidRPr="00DD4415">
        <w:rPr>
          <w:rFonts w:ascii="Times New Roman" w:eastAsia="Times New Roman" w:hAnsi="Times New Roman" w:cs="Times New Roman"/>
          <w:sz w:val="24"/>
          <w:szCs w:val="24"/>
        </w:rPr>
        <w:t xml:space="preserve">which </w:t>
      </w:r>
      <w:r w:rsidRPr="00003CAB">
        <w:rPr>
          <w:rFonts w:ascii="Times New Roman" w:eastAsia="Times New Roman" w:hAnsi="Times New Roman" w:cs="Times New Roman"/>
          <w:sz w:val="24"/>
          <w:szCs w:val="24"/>
        </w:rPr>
        <w:t xml:space="preserve">is entitled to define the foreign exchange rates </w:t>
      </w:r>
      <w:r w:rsidR="00483B58" w:rsidRPr="00DD4415">
        <w:rPr>
          <w:rFonts w:ascii="Times New Roman" w:eastAsia="Times New Roman" w:hAnsi="Times New Roman" w:cs="Times New Roman"/>
          <w:sz w:val="24"/>
          <w:szCs w:val="24"/>
        </w:rPr>
        <w:t xml:space="preserve">between currencies of </w:t>
      </w:r>
      <w:r w:rsidR="008420C9" w:rsidRPr="00DD4415">
        <w:rPr>
          <w:rFonts w:ascii="Times New Roman" w:eastAsia="Times New Roman" w:hAnsi="Times New Roman" w:cs="Times New Roman"/>
          <w:sz w:val="24"/>
          <w:szCs w:val="24"/>
        </w:rPr>
        <w:t>diverse</w:t>
      </w:r>
      <w:r w:rsidR="00483B58" w:rsidRPr="00DD4415">
        <w:rPr>
          <w:rFonts w:ascii="Times New Roman" w:eastAsia="Times New Roman" w:hAnsi="Times New Roman" w:cs="Times New Roman"/>
          <w:sz w:val="24"/>
          <w:szCs w:val="24"/>
        </w:rPr>
        <w:t xml:space="preserve"> countries</w:t>
      </w:r>
      <w:r w:rsidRPr="00003CAB">
        <w:rPr>
          <w:rFonts w:ascii="Times New Roman" w:eastAsia="Times New Roman" w:hAnsi="Times New Roman" w:cs="Times New Roman"/>
          <w:sz w:val="24"/>
          <w:szCs w:val="24"/>
        </w:rPr>
        <w:t xml:space="preserve"> (Lee &amp; Sabbaghi, 2019). The </w:t>
      </w:r>
      <w:r w:rsidR="008420C9" w:rsidRPr="00DD4415">
        <w:rPr>
          <w:rFonts w:ascii="Times New Roman" w:eastAsia="Times New Roman" w:hAnsi="Times New Roman" w:cs="Times New Roman"/>
          <w:sz w:val="24"/>
          <w:szCs w:val="24"/>
        </w:rPr>
        <w:t xml:space="preserve">FOREX </w:t>
      </w:r>
      <w:r w:rsidRPr="00003CAB">
        <w:rPr>
          <w:rFonts w:ascii="Times New Roman" w:eastAsia="Times New Roman" w:hAnsi="Times New Roman" w:cs="Times New Roman"/>
          <w:sz w:val="24"/>
          <w:szCs w:val="24"/>
        </w:rPr>
        <w:t xml:space="preserve">market entails </w:t>
      </w:r>
      <w:r w:rsidR="00483B58" w:rsidRPr="00DD4415">
        <w:rPr>
          <w:rFonts w:ascii="Times New Roman" w:eastAsia="Times New Roman" w:hAnsi="Times New Roman" w:cs="Times New Roman"/>
          <w:sz w:val="24"/>
          <w:szCs w:val="24"/>
        </w:rPr>
        <w:t>activities of</w:t>
      </w:r>
      <w:r w:rsidRPr="00003CAB">
        <w:rPr>
          <w:rFonts w:ascii="Times New Roman" w:eastAsia="Times New Roman" w:hAnsi="Times New Roman" w:cs="Times New Roman"/>
          <w:sz w:val="24"/>
          <w:szCs w:val="24"/>
        </w:rPr>
        <w:t xml:space="preserve"> </w:t>
      </w:r>
      <w:r w:rsidR="00483B58" w:rsidRPr="00DD4415">
        <w:rPr>
          <w:rFonts w:ascii="Times New Roman" w:eastAsia="Times New Roman" w:hAnsi="Times New Roman" w:cs="Times New Roman"/>
          <w:sz w:val="24"/>
          <w:szCs w:val="24"/>
        </w:rPr>
        <w:t>purchasing</w:t>
      </w:r>
      <w:r w:rsidRPr="00003CAB">
        <w:rPr>
          <w:rFonts w:ascii="Times New Roman" w:eastAsia="Times New Roman" w:hAnsi="Times New Roman" w:cs="Times New Roman"/>
          <w:sz w:val="24"/>
          <w:szCs w:val="24"/>
        </w:rPr>
        <w:t xml:space="preserve">, selling, as well as </w:t>
      </w:r>
      <w:r w:rsidR="00483B58" w:rsidRPr="00DD4415">
        <w:rPr>
          <w:rFonts w:ascii="Times New Roman" w:eastAsia="Times New Roman" w:hAnsi="Times New Roman" w:cs="Times New Roman"/>
          <w:sz w:val="24"/>
          <w:szCs w:val="24"/>
        </w:rPr>
        <w:t>converting</w:t>
      </w:r>
      <w:r w:rsidRPr="00003CAB">
        <w:rPr>
          <w:rFonts w:ascii="Times New Roman" w:eastAsia="Times New Roman" w:hAnsi="Times New Roman" w:cs="Times New Roman"/>
          <w:sz w:val="24"/>
          <w:szCs w:val="24"/>
        </w:rPr>
        <w:t xml:space="preserve"> currencies </w:t>
      </w:r>
      <w:r w:rsidR="00483B58" w:rsidRPr="00DD4415">
        <w:rPr>
          <w:rFonts w:ascii="Times New Roman" w:eastAsia="Times New Roman" w:hAnsi="Times New Roman" w:cs="Times New Roman"/>
          <w:sz w:val="24"/>
          <w:szCs w:val="24"/>
        </w:rPr>
        <w:t>at the prevailing rate</w:t>
      </w:r>
      <w:r w:rsidRPr="00003CAB">
        <w:rPr>
          <w:rFonts w:ascii="Times New Roman" w:eastAsia="Times New Roman" w:hAnsi="Times New Roman" w:cs="Times New Roman"/>
          <w:sz w:val="24"/>
          <w:szCs w:val="24"/>
        </w:rPr>
        <w:t xml:space="preserve">s. According to Engel (2019), </w:t>
      </w:r>
      <w:r w:rsidR="00483B58" w:rsidRPr="00DD4415">
        <w:rPr>
          <w:rFonts w:ascii="Times New Roman" w:eastAsia="Times New Roman" w:hAnsi="Times New Roman" w:cs="Times New Roman"/>
          <w:sz w:val="24"/>
          <w:szCs w:val="24"/>
        </w:rPr>
        <w:t xml:space="preserve">FOREX comes out as the leading financial market globally. </w:t>
      </w:r>
      <w:r w:rsidRPr="00003CAB">
        <w:rPr>
          <w:rFonts w:ascii="Times New Roman" w:eastAsia="Times New Roman" w:hAnsi="Times New Roman" w:cs="Times New Roman"/>
          <w:sz w:val="24"/>
          <w:szCs w:val="24"/>
        </w:rPr>
        <w:t xml:space="preserve">The </w:t>
      </w:r>
      <w:r w:rsidR="00483B58" w:rsidRPr="00DD4415">
        <w:rPr>
          <w:rFonts w:ascii="Times New Roman" w:eastAsia="Times New Roman" w:hAnsi="Times New Roman" w:cs="Times New Roman"/>
          <w:sz w:val="24"/>
          <w:szCs w:val="24"/>
        </w:rPr>
        <w:t xml:space="preserve">FOREX trading </w:t>
      </w:r>
      <w:r w:rsidRPr="00003CAB">
        <w:rPr>
          <w:rFonts w:ascii="Times New Roman" w:eastAsia="Times New Roman" w:hAnsi="Times New Roman" w:cs="Times New Roman"/>
          <w:sz w:val="24"/>
          <w:szCs w:val="24"/>
        </w:rPr>
        <w:t xml:space="preserve">is self-regulated because participants must both compete as well as cooperate. According to Lee and Sabbaghi (2019), there is no uptick rule in the </w:t>
      </w:r>
      <w:r w:rsidR="002C1AD5" w:rsidRPr="00DD4415">
        <w:rPr>
          <w:rFonts w:ascii="Times New Roman" w:eastAsia="Times New Roman" w:hAnsi="Times New Roman" w:cs="Times New Roman"/>
          <w:sz w:val="24"/>
          <w:szCs w:val="24"/>
        </w:rPr>
        <w:t>FOREX</w:t>
      </w:r>
      <w:r w:rsidRPr="00003CAB">
        <w:rPr>
          <w:rFonts w:ascii="Times New Roman" w:eastAsia="Times New Roman" w:hAnsi="Times New Roman" w:cs="Times New Roman"/>
          <w:sz w:val="24"/>
          <w:szCs w:val="24"/>
        </w:rPr>
        <w:t xml:space="preserve"> market as it is the case with stock exchange markets. There are no specified limits on the size of a trader’s position. The c</w:t>
      </w:r>
      <w:r w:rsidR="002C1AD5" w:rsidRPr="00DD4415">
        <w:rPr>
          <w:rFonts w:ascii="Times New Roman" w:eastAsia="Times New Roman" w:hAnsi="Times New Roman" w:cs="Times New Roman"/>
          <w:sz w:val="24"/>
          <w:szCs w:val="24"/>
        </w:rPr>
        <w:t xml:space="preserve">entral banks occupies a quite essential part </w:t>
      </w:r>
      <w:r w:rsidRPr="00003CAB">
        <w:rPr>
          <w:rFonts w:ascii="Times New Roman" w:eastAsia="Times New Roman" w:hAnsi="Times New Roman" w:cs="Times New Roman"/>
          <w:sz w:val="24"/>
          <w:szCs w:val="24"/>
        </w:rPr>
        <w:t xml:space="preserve">in the </w:t>
      </w:r>
      <w:r w:rsidR="002C1AD5" w:rsidRPr="00DD4415">
        <w:rPr>
          <w:rFonts w:ascii="Times New Roman" w:eastAsia="Times New Roman" w:hAnsi="Times New Roman" w:cs="Times New Roman"/>
          <w:sz w:val="24"/>
          <w:szCs w:val="24"/>
        </w:rPr>
        <w:t>FOREX</w:t>
      </w:r>
      <w:r w:rsidR="002C1AD5" w:rsidRPr="00003CAB">
        <w:rPr>
          <w:rFonts w:ascii="Times New Roman" w:eastAsia="Times New Roman" w:hAnsi="Times New Roman" w:cs="Times New Roman"/>
          <w:sz w:val="24"/>
          <w:szCs w:val="24"/>
        </w:rPr>
        <w:t xml:space="preserve"> market</w:t>
      </w:r>
      <w:r w:rsidR="002C1AD5" w:rsidRPr="00DD4415">
        <w:rPr>
          <w:rFonts w:ascii="Times New Roman" w:eastAsia="Times New Roman" w:hAnsi="Times New Roman" w:cs="Times New Roman"/>
          <w:sz w:val="24"/>
          <w:szCs w:val="24"/>
        </w:rPr>
        <w:t>s</w:t>
      </w:r>
      <w:r w:rsidRPr="00003CAB">
        <w:rPr>
          <w:rFonts w:ascii="Times New Roman" w:eastAsia="Times New Roman" w:hAnsi="Times New Roman" w:cs="Times New Roman"/>
          <w:sz w:val="24"/>
          <w:szCs w:val="24"/>
        </w:rPr>
        <w:t xml:space="preserve">. As such, </w:t>
      </w:r>
      <w:r w:rsidR="002C1AD5" w:rsidRPr="00DD4415">
        <w:rPr>
          <w:rFonts w:ascii="Times New Roman" w:eastAsia="Times New Roman" w:hAnsi="Times New Roman" w:cs="Times New Roman"/>
          <w:sz w:val="24"/>
          <w:szCs w:val="24"/>
        </w:rPr>
        <w:t xml:space="preserve">central banks regulates </w:t>
      </w:r>
      <w:r w:rsidRPr="00003CAB">
        <w:rPr>
          <w:rFonts w:ascii="Times New Roman" w:eastAsia="Times New Roman" w:hAnsi="Times New Roman" w:cs="Times New Roman"/>
          <w:sz w:val="24"/>
          <w:szCs w:val="24"/>
        </w:rPr>
        <w:t xml:space="preserve">the </w:t>
      </w:r>
      <w:r w:rsidR="002C1AD5" w:rsidRPr="00DD4415">
        <w:rPr>
          <w:rFonts w:ascii="Times New Roman" w:eastAsia="Times New Roman" w:hAnsi="Times New Roman" w:cs="Times New Roman"/>
          <w:sz w:val="24"/>
          <w:szCs w:val="24"/>
        </w:rPr>
        <w:t xml:space="preserve">flow of </w:t>
      </w:r>
      <w:r w:rsidRPr="00003CAB">
        <w:rPr>
          <w:rFonts w:ascii="Times New Roman" w:eastAsia="Times New Roman" w:hAnsi="Times New Roman" w:cs="Times New Roman"/>
          <w:sz w:val="24"/>
          <w:szCs w:val="24"/>
        </w:rPr>
        <w:t xml:space="preserve">money, </w:t>
      </w:r>
      <w:r w:rsidR="005C2302" w:rsidRPr="00DD4415">
        <w:rPr>
          <w:rFonts w:ascii="Times New Roman" w:eastAsia="Times New Roman" w:hAnsi="Times New Roman" w:cs="Times New Roman"/>
          <w:sz w:val="24"/>
          <w:szCs w:val="24"/>
        </w:rPr>
        <w:t>rates of</w:t>
      </w:r>
      <w:r w:rsidR="002C1AD5" w:rsidRPr="00DD4415">
        <w:rPr>
          <w:rFonts w:ascii="Times New Roman" w:eastAsia="Times New Roman" w:hAnsi="Times New Roman" w:cs="Times New Roman"/>
          <w:sz w:val="24"/>
          <w:szCs w:val="24"/>
        </w:rPr>
        <w:t xml:space="preserve"> </w:t>
      </w:r>
      <w:r w:rsidRPr="00003CAB">
        <w:rPr>
          <w:rFonts w:ascii="Times New Roman" w:eastAsia="Times New Roman" w:hAnsi="Times New Roman" w:cs="Times New Roman"/>
          <w:sz w:val="24"/>
          <w:szCs w:val="24"/>
        </w:rPr>
        <w:t xml:space="preserve">inflation, in addition to the interest rates. The national central bank offers both official and unofficial target rates their currencies. Nations central banks are entitled to </w:t>
      </w:r>
      <w:r w:rsidR="002C1AD5" w:rsidRPr="00DD4415">
        <w:rPr>
          <w:rFonts w:ascii="Times New Roman" w:eastAsia="Times New Roman" w:hAnsi="Times New Roman" w:cs="Times New Roman"/>
          <w:sz w:val="24"/>
          <w:szCs w:val="24"/>
        </w:rPr>
        <w:t>apply</w:t>
      </w:r>
      <w:r w:rsidRPr="00003CAB">
        <w:rPr>
          <w:rFonts w:ascii="Times New Roman" w:eastAsia="Times New Roman" w:hAnsi="Times New Roman" w:cs="Times New Roman"/>
          <w:sz w:val="24"/>
          <w:szCs w:val="24"/>
        </w:rPr>
        <w:t xml:space="preserve"> their substantial </w:t>
      </w:r>
      <w:r w:rsidR="002C1AD5" w:rsidRPr="00DD4415">
        <w:rPr>
          <w:rFonts w:ascii="Times New Roman" w:eastAsia="Times New Roman" w:hAnsi="Times New Roman" w:cs="Times New Roman"/>
          <w:sz w:val="24"/>
          <w:szCs w:val="24"/>
        </w:rPr>
        <w:t>FOREX</w:t>
      </w:r>
      <w:r w:rsidR="002C1AD5" w:rsidRPr="00003CAB">
        <w:rPr>
          <w:rFonts w:ascii="Times New Roman" w:eastAsia="Times New Roman" w:hAnsi="Times New Roman" w:cs="Times New Roman"/>
          <w:sz w:val="24"/>
          <w:szCs w:val="24"/>
        </w:rPr>
        <w:t xml:space="preserve"> market</w:t>
      </w:r>
      <w:r w:rsidR="002C1AD5" w:rsidRPr="00DD4415">
        <w:rPr>
          <w:rFonts w:ascii="Times New Roman" w:eastAsia="Times New Roman" w:hAnsi="Times New Roman" w:cs="Times New Roman"/>
          <w:sz w:val="24"/>
          <w:szCs w:val="24"/>
        </w:rPr>
        <w:t>s</w:t>
      </w:r>
      <w:r w:rsidR="002C1AD5" w:rsidRPr="00DD4415">
        <w:rPr>
          <w:rFonts w:ascii="Times New Roman" w:eastAsia="Times New Roman" w:hAnsi="Times New Roman" w:cs="Times New Roman"/>
          <w:sz w:val="24"/>
          <w:szCs w:val="24"/>
        </w:rPr>
        <w:t xml:space="preserve"> reserves to make the </w:t>
      </w:r>
      <w:r w:rsidRPr="00003CAB">
        <w:rPr>
          <w:rFonts w:ascii="Times New Roman" w:eastAsia="Times New Roman" w:hAnsi="Times New Roman" w:cs="Times New Roman"/>
          <w:sz w:val="24"/>
          <w:szCs w:val="24"/>
        </w:rPr>
        <w:t>currency market</w:t>
      </w:r>
      <w:r w:rsidR="002C1AD5" w:rsidRPr="00DD4415">
        <w:rPr>
          <w:rFonts w:ascii="Times New Roman" w:eastAsia="Times New Roman" w:hAnsi="Times New Roman" w:cs="Times New Roman"/>
          <w:sz w:val="24"/>
          <w:szCs w:val="24"/>
        </w:rPr>
        <w:t xml:space="preserve"> stable</w:t>
      </w:r>
      <w:r w:rsidRPr="00003CAB">
        <w:rPr>
          <w:rFonts w:ascii="Times New Roman" w:eastAsia="Times New Roman" w:hAnsi="Times New Roman" w:cs="Times New Roman"/>
          <w:sz w:val="24"/>
          <w:szCs w:val="24"/>
        </w:rPr>
        <w:t xml:space="preserve">. This paper addresses the </w:t>
      </w:r>
      <w:r w:rsidR="002C1AD5" w:rsidRPr="00DD4415">
        <w:rPr>
          <w:rFonts w:ascii="Times New Roman" w:eastAsia="Times New Roman" w:hAnsi="Times New Roman" w:cs="Times New Roman"/>
          <w:sz w:val="24"/>
          <w:szCs w:val="24"/>
        </w:rPr>
        <w:t>role</w:t>
      </w:r>
      <w:r w:rsidR="00751568" w:rsidRPr="00DD4415">
        <w:rPr>
          <w:rFonts w:ascii="Times New Roman" w:eastAsia="Times New Roman" w:hAnsi="Times New Roman" w:cs="Times New Roman"/>
          <w:sz w:val="24"/>
          <w:szCs w:val="24"/>
        </w:rPr>
        <w:t xml:space="preserve"> of the foreign markets, </w:t>
      </w:r>
      <w:r w:rsidR="002C1AD5" w:rsidRPr="00DD4415">
        <w:rPr>
          <w:rFonts w:ascii="Times New Roman" w:eastAsia="Times New Roman" w:hAnsi="Times New Roman" w:cs="Times New Roman"/>
          <w:sz w:val="24"/>
          <w:szCs w:val="24"/>
        </w:rPr>
        <w:t>FOREX rates quotation</w:t>
      </w:r>
      <w:r w:rsidR="00751568" w:rsidRPr="00DD4415">
        <w:rPr>
          <w:rFonts w:ascii="Times New Roman" w:eastAsia="Times New Roman" w:hAnsi="Times New Roman" w:cs="Times New Roman"/>
          <w:sz w:val="24"/>
          <w:szCs w:val="24"/>
        </w:rPr>
        <w:t xml:space="preserve"> among other concerns.</w:t>
      </w:r>
    </w:p>
    <w:p w:rsidR="00003CAB" w:rsidRPr="00003CAB" w:rsidRDefault="00003CAB" w:rsidP="00D6793E">
      <w:pPr>
        <w:spacing w:after="0" w:line="480" w:lineRule="auto"/>
        <w:jc w:val="center"/>
        <w:rPr>
          <w:rFonts w:ascii="Times New Roman" w:eastAsia="Times New Roman" w:hAnsi="Times New Roman" w:cs="Times New Roman"/>
          <w:b/>
          <w:sz w:val="24"/>
          <w:szCs w:val="24"/>
        </w:rPr>
      </w:pPr>
      <w:r w:rsidRPr="00003CAB">
        <w:rPr>
          <w:rFonts w:ascii="Times New Roman" w:eastAsia="Times New Roman" w:hAnsi="Times New Roman" w:cs="Times New Roman"/>
          <w:b/>
          <w:sz w:val="24"/>
          <w:szCs w:val="24"/>
        </w:rPr>
        <w:t>The Functions of the Foreign Exchange Markets</w:t>
      </w:r>
    </w:p>
    <w:p w:rsidR="00003CAB" w:rsidRPr="00003CAB" w:rsidRDefault="00003CAB" w:rsidP="00D6793E">
      <w:pPr>
        <w:spacing w:after="0" w:line="480" w:lineRule="auto"/>
        <w:ind w:firstLine="720"/>
        <w:rPr>
          <w:rFonts w:ascii="Times New Roman" w:eastAsia="Times New Roman" w:hAnsi="Times New Roman" w:cs="Times New Roman"/>
          <w:sz w:val="24"/>
          <w:szCs w:val="24"/>
        </w:rPr>
      </w:pPr>
      <w:r w:rsidRPr="00003CAB">
        <w:rPr>
          <w:rFonts w:ascii="Times New Roman" w:eastAsia="Times New Roman" w:hAnsi="Times New Roman" w:cs="Times New Roman"/>
          <w:sz w:val="24"/>
          <w:szCs w:val="24"/>
        </w:rPr>
        <w:t xml:space="preserve">The roles of the </w:t>
      </w:r>
      <w:r w:rsidR="00751568" w:rsidRPr="00DD4415">
        <w:rPr>
          <w:rFonts w:ascii="Times New Roman" w:eastAsia="Times New Roman" w:hAnsi="Times New Roman" w:cs="Times New Roman"/>
          <w:sz w:val="24"/>
          <w:szCs w:val="24"/>
        </w:rPr>
        <w:t>FOREX</w:t>
      </w:r>
      <w:r w:rsidR="00751568" w:rsidRPr="00003CAB">
        <w:rPr>
          <w:rFonts w:ascii="Times New Roman" w:eastAsia="Times New Roman" w:hAnsi="Times New Roman" w:cs="Times New Roman"/>
          <w:sz w:val="24"/>
          <w:szCs w:val="24"/>
        </w:rPr>
        <w:t xml:space="preserve"> market</w:t>
      </w:r>
      <w:r w:rsidR="00751568" w:rsidRPr="00DD4415">
        <w:rPr>
          <w:rFonts w:ascii="Times New Roman" w:eastAsia="Times New Roman" w:hAnsi="Times New Roman" w:cs="Times New Roman"/>
          <w:sz w:val="24"/>
          <w:szCs w:val="24"/>
        </w:rPr>
        <w:t>s</w:t>
      </w:r>
      <w:r w:rsidR="00751568" w:rsidRPr="00DD4415">
        <w:rPr>
          <w:rFonts w:ascii="Times New Roman" w:eastAsia="Times New Roman" w:hAnsi="Times New Roman" w:cs="Times New Roman"/>
          <w:sz w:val="24"/>
          <w:szCs w:val="24"/>
        </w:rPr>
        <w:t xml:space="preserve"> </w:t>
      </w:r>
      <w:r w:rsidRPr="00003CAB">
        <w:rPr>
          <w:rFonts w:ascii="Times New Roman" w:eastAsia="Times New Roman" w:hAnsi="Times New Roman" w:cs="Times New Roman"/>
          <w:sz w:val="24"/>
          <w:szCs w:val="24"/>
        </w:rPr>
        <w:t xml:space="preserve">in every sovereign economy can never be overlooked. The foreign exchange market helps in making transfers (Lee &amp; Sabbaghi, 2019). As evident, the most fundamental role of the </w:t>
      </w:r>
      <w:r w:rsidR="00751568" w:rsidRPr="00DD4415">
        <w:rPr>
          <w:rFonts w:ascii="Times New Roman" w:eastAsia="Times New Roman" w:hAnsi="Times New Roman" w:cs="Times New Roman"/>
          <w:sz w:val="24"/>
          <w:szCs w:val="24"/>
        </w:rPr>
        <w:t>FOREX</w:t>
      </w:r>
      <w:r w:rsidR="00751568" w:rsidRPr="00003CAB">
        <w:rPr>
          <w:rFonts w:ascii="Times New Roman" w:eastAsia="Times New Roman" w:hAnsi="Times New Roman" w:cs="Times New Roman"/>
          <w:sz w:val="24"/>
          <w:szCs w:val="24"/>
        </w:rPr>
        <w:t xml:space="preserve"> market</w:t>
      </w:r>
      <w:r w:rsidR="00751568" w:rsidRPr="00DD4415">
        <w:rPr>
          <w:rFonts w:ascii="Times New Roman" w:eastAsia="Times New Roman" w:hAnsi="Times New Roman" w:cs="Times New Roman"/>
          <w:sz w:val="24"/>
          <w:szCs w:val="24"/>
        </w:rPr>
        <w:t>s</w:t>
      </w:r>
      <w:r w:rsidR="00751568" w:rsidRPr="00DD4415">
        <w:rPr>
          <w:rFonts w:ascii="Times New Roman" w:eastAsia="Times New Roman" w:hAnsi="Times New Roman" w:cs="Times New Roman"/>
          <w:sz w:val="24"/>
          <w:szCs w:val="24"/>
        </w:rPr>
        <w:t xml:space="preserve"> </w:t>
      </w:r>
      <w:r w:rsidRPr="00003CAB">
        <w:rPr>
          <w:rFonts w:ascii="Times New Roman" w:eastAsia="Times New Roman" w:hAnsi="Times New Roman" w:cs="Times New Roman"/>
          <w:sz w:val="24"/>
          <w:szCs w:val="24"/>
        </w:rPr>
        <w:t xml:space="preserve">is to accurately transfer purchasing power amid </w:t>
      </w:r>
      <w:r w:rsidR="00751568" w:rsidRPr="00DD4415">
        <w:rPr>
          <w:rFonts w:ascii="Times New Roman" w:eastAsia="Times New Roman" w:hAnsi="Times New Roman" w:cs="Times New Roman"/>
          <w:sz w:val="24"/>
          <w:szCs w:val="24"/>
        </w:rPr>
        <w:t>nations</w:t>
      </w:r>
      <w:r w:rsidRPr="00003CAB">
        <w:rPr>
          <w:rFonts w:ascii="Times New Roman" w:eastAsia="Times New Roman" w:hAnsi="Times New Roman" w:cs="Times New Roman"/>
          <w:sz w:val="24"/>
          <w:szCs w:val="24"/>
        </w:rPr>
        <w:t xml:space="preserve">. Herein, the </w:t>
      </w:r>
      <w:r w:rsidR="00751568" w:rsidRPr="00DD4415">
        <w:rPr>
          <w:rFonts w:ascii="Times New Roman" w:eastAsia="Times New Roman" w:hAnsi="Times New Roman" w:cs="Times New Roman"/>
          <w:sz w:val="24"/>
          <w:szCs w:val="24"/>
        </w:rPr>
        <w:t>FOREX</w:t>
      </w:r>
      <w:r w:rsidR="00751568" w:rsidRPr="00003CAB">
        <w:rPr>
          <w:rFonts w:ascii="Times New Roman" w:eastAsia="Times New Roman" w:hAnsi="Times New Roman" w:cs="Times New Roman"/>
          <w:sz w:val="24"/>
          <w:szCs w:val="24"/>
        </w:rPr>
        <w:t xml:space="preserve"> market</w:t>
      </w:r>
      <w:r w:rsidR="00751568" w:rsidRPr="00DD4415">
        <w:rPr>
          <w:rFonts w:ascii="Times New Roman" w:eastAsia="Times New Roman" w:hAnsi="Times New Roman" w:cs="Times New Roman"/>
          <w:sz w:val="24"/>
          <w:szCs w:val="24"/>
        </w:rPr>
        <w:t>s</w:t>
      </w:r>
      <w:r w:rsidRPr="00003CAB">
        <w:rPr>
          <w:rFonts w:ascii="Times New Roman" w:eastAsia="Times New Roman" w:hAnsi="Times New Roman" w:cs="Times New Roman"/>
          <w:sz w:val="24"/>
          <w:szCs w:val="24"/>
        </w:rPr>
        <w:t xml:space="preserve"> are entitled to </w:t>
      </w:r>
      <w:r w:rsidR="00751568" w:rsidRPr="00DD4415">
        <w:rPr>
          <w:rFonts w:ascii="Times New Roman" w:eastAsia="Times New Roman" w:hAnsi="Times New Roman" w:cs="Times New Roman"/>
          <w:sz w:val="24"/>
          <w:szCs w:val="24"/>
        </w:rPr>
        <w:t>enhance currency conversion</w:t>
      </w:r>
      <w:r w:rsidRPr="00003CAB">
        <w:rPr>
          <w:rFonts w:ascii="Times New Roman" w:eastAsia="Times New Roman" w:hAnsi="Times New Roman" w:cs="Times New Roman"/>
          <w:sz w:val="24"/>
          <w:szCs w:val="24"/>
        </w:rPr>
        <w:t xml:space="preserve">, an activity which is </w:t>
      </w:r>
      <w:r w:rsidR="00751568" w:rsidRPr="00DD4415">
        <w:rPr>
          <w:rFonts w:ascii="Times New Roman" w:eastAsia="Times New Roman" w:hAnsi="Times New Roman" w:cs="Times New Roman"/>
          <w:sz w:val="24"/>
          <w:szCs w:val="24"/>
        </w:rPr>
        <w:t xml:space="preserve">undertaken via the credit instruments. These includes </w:t>
      </w:r>
      <w:r w:rsidRPr="00003CAB">
        <w:rPr>
          <w:rFonts w:ascii="Times New Roman" w:eastAsia="Times New Roman" w:hAnsi="Times New Roman" w:cs="Times New Roman"/>
          <w:sz w:val="24"/>
          <w:szCs w:val="24"/>
        </w:rPr>
        <w:t>bank drafts, telephonic transfers</w:t>
      </w:r>
      <w:r w:rsidR="00751568" w:rsidRPr="00DD4415">
        <w:rPr>
          <w:rFonts w:ascii="Times New Roman" w:eastAsia="Times New Roman" w:hAnsi="Times New Roman" w:cs="Times New Roman"/>
          <w:sz w:val="24"/>
          <w:szCs w:val="24"/>
        </w:rPr>
        <w:t xml:space="preserve"> and</w:t>
      </w:r>
      <w:r w:rsidR="00751568" w:rsidRPr="00003CAB">
        <w:rPr>
          <w:rFonts w:ascii="Times New Roman" w:eastAsia="Times New Roman" w:hAnsi="Times New Roman" w:cs="Times New Roman"/>
          <w:sz w:val="24"/>
          <w:szCs w:val="24"/>
        </w:rPr>
        <w:t xml:space="preserve"> foreign bills of exchange</w:t>
      </w:r>
      <w:r w:rsidR="00751568" w:rsidRPr="00DD4415">
        <w:rPr>
          <w:rFonts w:ascii="Times New Roman" w:eastAsia="Times New Roman" w:hAnsi="Times New Roman" w:cs="Times New Roman"/>
          <w:sz w:val="24"/>
          <w:szCs w:val="24"/>
        </w:rPr>
        <w:t xml:space="preserve"> </w:t>
      </w:r>
      <w:r w:rsidRPr="00003CAB">
        <w:rPr>
          <w:rFonts w:ascii="Times New Roman" w:eastAsia="Times New Roman" w:hAnsi="Times New Roman" w:cs="Times New Roman"/>
          <w:sz w:val="24"/>
          <w:szCs w:val="24"/>
        </w:rPr>
        <w:t xml:space="preserve">(Engel, 2019). In this important </w:t>
      </w:r>
      <w:r w:rsidR="00751568" w:rsidRPr="00DD4415">
        <w:rPr>
          <w:rFonts w:ascii="Times New Roman" w:eastAsia="Times New Roman" w:hAnsi="Times New Roman" w:cs="Times New Roman"/>
          <w:sz w:val="24"/>
          <w:szCs w:val="24"/>
        </w:rPr>
        <w:t>role</w:t>
      </w:r>
      <w:r w:rsidRPr="00003CAB">
        <w:rPr>
          <w:rFonts w:ascii="Times New Roman" w:eastAsia="Times New Roman" w:hAnsi="Times New Roman" w:cs="Times New Roman"/>
          <w:sz w:val="24"/>
          <w:szCs w:val="24"/>
        </w:rPr>
        <w:t xml:space="preserve">, the </w:t>
      </w:r>
      <w:r w:rsidR="00751568" w:rsidRPr="00DD4415">
        <w:rPr>
          <w:rFonts w:ascii="Times New Roman" w:eastAsia="Times New Roman" w:hAnsi="Times New Roman" w:cs="Times New Roman"/>
          <w:sz w:val="24"/>
          <w:szCs w:val="24"/>
        </w:rPr>
        <w:t>FOREX</w:t>
      </w:r>
      <w:r w:rsidR="00751568" w:rsidRPr="00003CAB">
        <w:rPr>
          <w:rFonts w:ascii="Times New Roman" w:eastAsia="Times New Roman" w:hAnsi="Times New Roman" w:cs="Times New Roman"/>
          <w:sz w:val="24"/>
          <w:szCs w:val="24"/>
        </w:rPr>
        <w:t xml:space="preserve"> market</w:t>
      </w:r>
      <w:r w:rsidR="00751568" w:rsidRPr="00DD4415">
        <w:rPr>
          <w:rFonts w:ascii="Times New Roman" w:eastAsia="Times New Roman" w:hAnsi="Times New Roman" w:cs="Times New Roman"/>
          <w:sz w:val="24"/>
          <w:szCs w:val="24"/>
        </w:rPr>
        <w:t>s</w:t>
      </w:r>
      <w:r w:rsidR="00751568" w:rsidRPr="00DD4415">
        <w:rPr>
          <w:rFonts w:ascii="Times New Roman" w:eastAsia="Times New Roman" w:hAnsi="Times New Roman" w:cs="Times New Roman"/>
          <w:sz w:val="24"/>
          <w:szCs w:val="24"/>
        </w:rPr>
        <w:t xml:space="preserve"> </w:t>
      </w:r>
      <w:r w:rsidRPr="00003CAB">
        <w:rPr>
          <w:rFonts w:ascii="Times New Roman" w:eastAsia="Times New Roman" w:hAnsi="Times New Roman" w:cs="Times New Roman"/>
          <w:sz w:val="24"/>
          <w:szCs w:val="24"/>
        </w:rPr>
        <w:t xml:space="preserve">is entitled to carry out payments </w:t>
      </w:r>
      <w:r w:rsidR="00751568" w:rsidRPr="00DD4415">
        <w:rPr>
          <w:rFonts w:ascii="Times New Roman" w:eastAsia="Times New Roman" w:hAnsi="Times New Roman" w:cs="Times New Roman"/>
          <w:sz w:val="24"/>
          <w:szCs w:val="24"/>
        </w:rPr>
        <w:t>globally</w:t>
      </w:r>
      <w:r w:rsidRPr="00003CAB">
        <w:rPr>
          <w:rFonts w:ascii="Times New Roman" w:eastAsia="Times New Roman" w:hAnsi="Times New Roman" w:cs="Times New Roman"/>
          <w:sz w:val="24"/>
          <w:szCs w:val="24"/>
        </w:rPr>
        <w:t xml:space="preserve"> via </w:t>
      </w:r>
      <w:r w:rsidR="00751568" w:rsidRPr="00DD4415">
        <w:rPr>
          <w:rFonts w:ascii="Times New Roman" w:eastAsia="Times New Roman" w:hAnsi="Times New Roman" w:cs="Times New Roman"/>
          <w:sz w:val="24"/>
          <w:szCs w:val="24"/>
        </w:rPr>
        <w:t>payment</w:t>
      </w:r>
      <w:r w:rsidRPr="00003CAB">
        <w:rPr>
          <w:rFonts w:ascii="Times New Roman" w:eastAsia="Times New Roman" w:hAnsi="Times New Roman" w:cs="Times New Roman"/>
          <w:sz w:val="24"/>
          <w:szCs w:val="24"/>
        </w:rPr>
        <w:t xml:space="preserve"> </w:t>
      </w:r>
      <w:r w:rsidR="00751568" w:rsidRPr="00DD4415">
        <w:rPr>
          <w:rFonts w:ascii="Times New Roman" w:eastAsia="Times New Roman" w:hAnsi="Times New Roman" w:cs="Times New Roman"/>
          <w:sz w:val="24"/>
          <w:szCs w:val="24"/>
        </w:rPr>
        <w:t xml:space="preserve">of </w:t>
      </w:r>
      <w:r w:rsidRPr="00003CAB">
        <w:rPr>
          <w:rFonts w:ascii="Times New Roman" w:eastAsia="Times New Roman" w:hAnsi="Times New Roman" w:cs="Times New Roman"/>
          <w:sz w:val="24"/>
          <w:szCs w:val="24"/>
        </w:rPr>
        <w:t xml:space="preserve">debts through </w:t>
      </w:r>
      <w:r w:rsidR="00751568" w:rsidRPr="00DD4415">
        <w:rPr>
          <w:rFonts w:ascii="Times New Roman" w:eastAsia="Times New Roman" w:hAnsi="Times New Roman" w:cs="Times New Roman"/>
          <w:sz w:val="24"/>
          <w:szCs w:val="24"/>
        </w:rPr>
        <w:t>guidelines</w:t>
      </w:r>
      <w:r w:rsidRPr="00003CAB">
        <w:rPr>
          <w:rFonts w:ascii="Times New Roman" w:eastAsia="Times New Roman" w:hAnsi="Times New Roman" w:cs="Times New Roman"/>
          <w:sz w:val="24"/>
          <w:szCs w:val="24"/>
        </w:rPr>
        <w:t xml:space="preserve"> </w:t>
      </w:r>
      <w:r w:rsidR="00751568" w:rsidRPr="00DD4415">
        <w:rPr>
          <w:rFonts w:ascii="Times New Roman" w:eastAsia="Times New Roman" w:hAnsi="Times New Roman" w:cs="Times New Roman"/>
          <w:sz w:val="24"/>
          <w:szCs w:val="24"/>
        </w:rPr>
        <w:t>concurrently</w:t>
      </w:r>
      <w:r w:rsidRPr="00003CAB">
        <w:rPr>
          <w:rFonts w:ascii="Times New Roman" w:eastAsia="Times New Roman" w:hAnsi="Times New Roman" w:cs="Times New Roman"/>
          <w:sz w:val="24"/>
          <w:szCs w:val="24"/>
        </w:rPr>
        <w:t xml:space="preserve">, </w:t>
      </w:r>
      <w:r w:rsidR="00751568" w:rsidRPr="00DD4415">
        <w:rPr>
          <w:rFonts w:ascii="Times New Roman" w:eastAsia="Times New Roman" w:hAnsi="Times New Roman" w:cs="Times New Roman"/>
          <w:sz w:val="24"/>
          <w:szCs w:val="24"/>
        </w:rPr>
        <w:t>like it is the case with</w:t>
      </w:r>
      <w:r w:rsidRPr="00003CAB">
        <w:rPr>
          <w:rFonts w:ascii="Times New Roman" w:eastAsia="Times New Roman" w:hAnsi="Times New Roman" w:cs="Times New Roman"/>
          <w:sz w:val="24"/>
          <w:szCs w:val="24"/>
        </w:rPr>
        <w:t xml:space="preserve"> domestic clearings.</w:t>
      </w:r>
    </w:p>
    <w:p w:rsidR="00003CAB" w:rsidRPr="00003CAB" w:rsidRDefault="00003CAB" w:rsidP="00D6793E">
      <w:pPr>
        <w:spacing w:after="0" w:line="480" w:lineRule="auto"/>
        <w:ind w:firstLine="720"/>
        <w:rPr>
          <w:rFonts w:ascii="Times New Roman" w:eastAsia="Times New Roman" w:hAnsi="Times New Roman" w:cs="Times New Roman"/>
          <w:sz w:val="24"/>
          <w:szCs w:val="24"/>
        </w:rPr>
      </w:pPr>
      <w:r w:rsidRPr="00003CAB">
        <w:rPr>
          <w:rFonts w:ascii="Times New Roman" w:eastAsia="Times New Roman" w:hAnsi="Times New Roman" w:cs="Times New Roman"/>
          <w:sz w:val="24"/>
          <w:szCs w:val="24"/>
        </w:rPr>
        <w:lastRenderedPageBreak/>
        <w:t xml:space="preserve">Another </w:t>
      </w:r>
      <w:r w:rsidR="00751568" w:rsidRPr="00DD4415">
        <w:rPr>
          <w:rFonts w:ascii="Times New Roman" w:eastAsia="Times New Roman" w:hAnsi="Times New Roman" w:cs="Times New Roman"/>
          <w:sz w:val="24"/>
          <w:szCs w:val="24"/>
        </w:rPr>
        <w:t xml:space="preserve">role of the FOREX market is offering </w:t>
      </w:r>
      <w:r w:rsidRPr="00003CAB">
        <w:rPr>
          <w:rFonts w:ascii="Times New Roman" w:eastAsia="Times New Roman" w:hAnsi="Times New Roman" w:cs="Times New Roman"/>
          <w:sz w:val="24"/>
          <w:szCs w:val="24"/>
        </w:rPr>
        <w:t>credit</w:t>
      </w:r>
      <w:r w:rsidR="00751568" w:rsidRPr="00DD4415">
        <w:rPr>
          <w:rFonts w:ascii="Times New Roman" w:eastAsia="Times New Roman" w:hAnsi="Times New Roman" w:cs="Times New Roman"/>
          <w:sz w:val="24"/>
          <w:szCs w:val="24"/>
        </w:rPr>
        <w:t xml:space="preserve"> across </w:t>
      </w:r>
      <w:r w:rsidR="005A0E0B" w:rsidRPr="00DD4415">
        <w:rPr>
          <w:rFonts w:ascii="Times New Roman" w:eastAsia="Times New Roman" w:hAnsi="Times New Roman" w:cs="Times New Roman"/>
          <w:sz w:val="24"/>
          <w:szCs w:val="24"/>
        </w:rPr>
        <w:t>nations</w:t>
      </w:r>
      <w:r w:rsidRPr="00003CAB">
        <w:rPr>
          <w:rFonts w:ascii="Times New Roman" w:eastAsia="Times New Roman" w:hAnsi="Times New Roman" w:cs="Times New Roman"/>
          <w:sz w:val="24"/>
          <w:szCs w:val="24"/>
        </w:rPr>
        <w:t xml:space="preserve">, with an aim to promote trade. Through the </w:t>
      </w:r>
      <w:r w:rsidR="00751568" w:rsidRPr="00DD4415">
        <w:rPr>
          <w:rFonts w:ascii="Times New Roman" w:eastAsia="Times New Roman" w:hAnsi="Times New Roman" w:cs="Times New Roman"/>
          <w:sz w:val="24"/>
          <w:szCs w:val="24"/>
        </w:rPr>
        <w:t>FOREX</w:t>
      </w:r>
      <w:r w:rsidR="00751568" w:rsidRPr="00003CAB">
        <w:rPr>
          <w:rFonts w:ascii="Times New Roman" w:eastAsia="Times New Roman" w:hAnsi="Times New Roman" w:cs="Times New Roman"/>
          <w:sz w:val="24"/>
          <w:szCs w:val="24"/>
        </w:rPr>
        <w:t xml:space="preserve"> market</w:t>
      </w:r>
      <w:r w:rsidR="00751568" w:rsidRPr="00DD4415">
        <w:rPr>
          <w:rFonts w:ascii="Times New Roman" w:eastAsia="Times New Roman" w:hAnsi="Times New Roman" w:cs="Times New Roman"/>
          <w:sz w:val="24"/>
          <w:szCs w:val="24"/>
        </w:rPr>
        <w:t>s</w:t>
      </w:r>
      <w:r w:rsidRPr="00003CAB">
        <w:rPr>
          <w:rFonts w:ascii="Times New Roman" w:eastAsia="Times New Roman" w:hAnsi="Times New Roman" w:cs="Times New Roman"/>
          <w:sz w:val="24"/>
          <w:szCs w:val="24"/>
        </w:rPr>
        <w:t xml:space="preserve">, importers stand the opportunity to obtain credit to finance their </w:t>
      </w:r>
      <w:r w:rsidR="005A0E0B" w:rsidRPr="00DD4415">
        <w:rPr>
          <w:rFonts w:ascii="Times New Roman" w:eastAsia="Times New Roman" w:hAnsi="Times New Roman" w:cs="Times New Roman"/>
          <w:sz w:val="24"/>
          <w:szCs w:val="24"/>
        </w:rPr>
        <w:t>external</w:t>
      </w:r>
      <w:r w:rsidRPr="00003CAB">
        <w:rPr>
          <w:rFonts w:ascii="Times New Roman" w:eastAsia="Times New Roman" w:hAnsi="Times New Roman" w:cs="Times New Roman"/>
          <w:sz w:val="24"/>
          <w:szCs w:val="24"/>
        </w:rPr>
        <w:t xml:space="preserve"> purchases (Zhang et al., 2019). The importer essentially acquires the IOU, which locks in the </w:t>
      </w:r>
      <w:r w:rsidR="005A0E0B" w:rsidRPr="00DD4415">
        <w:rPr>
          <w:rFonts w:ascii="Times New Roman" w:eastAsia="Times New Roman" w:hAnsi="Times New Roman" w:cs="Times New Roman"/>
          <w:sz w:val="24"/>
          <w:szCs w:val="24"/>
        </w:rPr>
        <w:t xml:space="preserve">currency </w:t>
      </w:r>
      <w:r w:rsidRPr="00003CAB">
        <w:rPr>
          <w:rFonts w:ascii="Times New Roman" w:eastAsia="Times New Roman" w:hAnsi="Times New Roman" w:cs="Times New Roman"/>
          <w:sz w:val="24"/>
          <w:szCs w:val="24"/>
        </w:rPr>
        <w:t xml:space="preserve">exchange rate while allowing the importer to </w:t>
      </w:r>
      <w:r w:rsidR="005A0E0B" w:rsidRPr="00DD4415">
        <w:rPr>
          <w:rFonts w:ascii="Times New Roman" w:eastAsia="Times New Roman" w:hAnsi="Times New Roman" w:cs="Times New Roman"/>
          <w:sz w:val="24"/>
          <w:szCs w:val="24"/>
        </w:rPr>
        <w:t>dispose</w:t>
      </w:r>
      <w:r w:rsidRPr="00003CAB">
        <w:rPr>
          <w:rFonts w:ascii="Times New Roman" w:eastAsia="Times New Roman" w:hAnsi="Times New Roman" w:cs="Times New Roman"/>
          <w:sz w:val="24"/>
          <w:szCs w:val="24"/>
        </w:rPr>
        <w:t xml:space="preserve"> imported products for 90 days before the note is payable.</w:t>
      </w:r>
      <w:r w:rsidR="00751568" w:rsidRPr="00DD4415">
        <w:rPr>
          <w:rFonts w:ascii="Times New Roman" w:eastAsia="Times New Roman" w:hAnsi="Times New Roman" w:cs="Times New Roman"/>
          <w:sz w:val="24"/>
          <w:szCs w:val="24"/>
        </w:rPr>
        <w:t xml:space="preserve"> </w:t>
      </w:r>
    </w:p>
    <w:p w:rsidR="00003CAB" w:rsidRPr="00003CAB" w:rsidRDefault="005A0E0B" w:rsidP="00D6793E">
      <w:pPr>
        <w:spacing w:after="0" w:line="480" w:lineRule="auto"/>
        <w:ind w:firstLine="720"/>
        <w:rPr>
          <w:rFonts w:ascii="Times New Roman" w:eastAsia="Times New Roman" w:hAnsi="Times New Roman" w:cs="Times New Roman"/>
          <w:sz w:val="24"/>
          <w:szCs w:val="24"/>
        </w:rPr>
      </w:pPr>
      <w:r w:rsidRPr="00DD4415">
        <w:rPr>
          <w:rFonts w:ascii="Times New Roman" w:eastAsia="Times New Roman" w:hAnsi="Times New Roman" w:cs="Times New Roman"/>
          <w:sz w:val="24"/>
          <w:szCs w:val="24"/>
        </w:rPr>
        <w:t>FOREX</w:t>
      </w:r>
      <w:r w:rsidRPr="00003CAB">
        <w:rPr>
          <w:rFonts w:ascii="Times New Roman" w:eastAsia="Times New Roman" w:hAnsi="Times New Roman" w:cs="Times New Roman"/>
          <w:sz w:val="24"/>
          <w:szCs w:val="24"/>
        </w:rPr>
        <w:t xml:space="preserve"> market</w:t>
      </w:r>
      <w:r w:rsidRPr="00DD4415">
        <w:rPr>
          <w:rFonts w:ascii="Times New Roman" w:eastAsia="Times New Roman" w:hAnsi="Times New Roman" w:cs="Times New Roman"/>
          <w:sz w:val="24"/>
          <w:szCs w:val="24"/>
        </w:rPr>
        <w:t>s</w:t>
      </w:r>
      <w:r w:rsidRPr="00DD4415">
        <w:rPr>
          <w:rFonts w:ascii="Times New Roman" w:eastAsia="Times New Roman" w:hAnsi="Times New Roman" w:cs="Times New Roman"/>
          <w:sz w:val="24"/>
          <w:szCs w:val="24"/>
        </w:rPr>
        <w:t xml:space="preserve"> </w:t>
      </w:r>
      <w:r w:rsidR="00DB1933">
        <w:rPr>
          <w:rFonts w:ascii="Times New Roman" w:eastAsia="Times New Roman" w:hAnsi="Times New Roman" w:cs="Times New Roman"/>
          <w:sz w:val="24"/>
          <w:szCs w:val="24"/>
        </w:rPr>
        <w:t>help</w:t>
      </w:r>
      <w:r w:rsidRPr="00DD4415">
        <w:rPr>
          <w:rFonts w:ascii="Times New Roman" w:eastAsia="Times New Roman" w:hAnsi="Times New Roman" w:cs="Times New Roman"/>
          <w:sz w:val="24"/>
          <w:szCs w:val="24"/>
        </w:rPr>
        <w:t xml:space="preserve"> in hedging foreign exchange risks, a role which </w:t>
      </w:r>
      <w:r w:rsidR="00003CAB" w:rsidRPr="00003CAB">
        <w:rPr>
          <w:rFonts w:ascii="Times New Roman" w:eastAsia="Times New Roman" w:hAnsi="Times New Roman" w:cs="Times New Roman"/>
          <w:sz w:val="24"/>
          <w:szCs w:val="24"/>
        </w:rPr>
        <w:t>comes out as a way of getting rid of a foreign exchange risk</w:t>
      </w:r>
      <w:r w:rsidR="00DB1933">
        <w:rPr>
          <w:rFonts w:ascii="Times New Roman" w:eastAsia="Times New Roman" w:hAnsi="Times New Roman" w:cs="Times New Roman"/>
          <w:sz w:val="24"/>
          <w:szCs w:val="24"/>
        </w:rPr>
        <w:t>s</w:t>
      </w:r>
      <w:r w:rsidR="00003CAB" w:rsidRPr="00003CAB">
        <w:rPr>
          <w:rFonts w:ascii="Times New Roman" w:eastAsia="Times New Roman" w:hAnsi="Times New Roman" w:cs="Times New Roman"/>
          <w:sz w:val="24"/>
          <w:szCs w:val="24"/>
        </w:rPr>
        <w:t xml:space="preserve">. In an open market situation, when exchange rates fluctuate, the concerned parties may either make a profit or incur a loss (Engel, 2019). The concerned parties in this regard may undertake inevitable exchange risks if there exists a larger number of liabilities which need to be </w:t>
      </w:r>
      <w:r w:rsidRPr="00DD4415">
        <w:rPr>
          <w:rFonts w:ascii="Times New Roman" w:eastAsia="Times New Roman" w:hAnsi="Times New Roman" w:cs="Times New Roman"/>
          <w:sz w:val="24"/>
          <w:szCs w:val="24"/>
        </w:rPr>
        <w:t>accomplished via foreign currency</w:t>
      </w:r>
      <w:r w:rsidR="00003CAB" w:rsidRPr="00003CAB">
        <w:rPr>
          <w:rFonts w:ascii="Times New Roman" w:eastAsia="Times New Roman" w:hAnsi="Times New Roman" w:cs="Times New Roman"/>
          <w:sz w:val="24"/>
          <w:szCs w:val="24"/>
        </w:rPr>
        <w:t xml:space="preserve"> (Sato, 2019). The </w:t>
      </w:r>
      <w:r w:rsidRPr="00DD4415">
        <w:rPr>
          <w:rFonts w:ascii="Times New Roman" w:eastAsia="Times New Roman" w:hAnsi="Times New Roman" w:cs="Times New Roman"/>
          <w:sz w:val="24"/>
          <w:szCs w:val="24"/>
        </w:rPr>
        <w:t>FOREX</w:t>
      </w:r>
      <w:r w:rsidRPr="00003CAB">
        <w:rPr>
          <w:rFonts w:ascii="Times New Roman" w:eastAsia="Times New Roman" w:hAnsi="Times New Roman" w:cs="Times New Roman"/>
          <w:sz w:val="24"/>
          <w:szCs w:val="24"/>
        </w:rPr>
        <w:t xml:space="preserve"> market</w:t>
      </w:r>
      <w:r w:rsidR="00003CAB" w:rsidRPr="00003CAB">
        <w:rPr>
          <w:rFonts w:ascii="Times New Roman" w:eastAsia="Times New Roman" w:hAnsi="Times New Roman" w:cs="Times New Roman"/>
          <w:sz w:val="24"/>
          <w:szCs w:val="24"/>
        </w:rPr>
        <w:t xml:space="preserve"> is therefore entitled to take control of the exchange by either reducing or avoiding the affiliated risks. Menkhoff and Stöhr, (2017) assert that the FOREX market offers the necessary tools for hedging the anticipated as well as actual claims via forwarding </w:t>
      </w:r>
      <w:r w:rsidRPr="00DD4415">
        <w:rPr>
          <w:rFonts w:ascii="Times New Roman" w:eastAsia="Times New Roman" w:hAnsi="Times New Roman" w:cs="Times New Roman"/>
          <w:sz w:val="24"/>
          <w:szCs w:val="24"/>
        </w:rPr>
        <w:t>conventions</w:t>
      </w:r>
      <w:r w:rsidR="00003CAB" w:rsidRPr="00003CAB">
        <w:rPr>
          <w:rFonts w:ascii="Times New Roman" w:eastAsia="Times New Roman" w:hAnsi="Times New Roman" w:cs="Times New Roman"/>
          <w:sz w:val="24"/>
          <w:szCs w:val="24"/>
        </w:rPr>
        <w:t xml:space="preserve"> </w:t>
      </w:r>
      <w:r w:rsidRPr="00DD4415">
        <w:rPr>
          <w:rFonts w:ascii="Times New Roman" w:eastAsia="Times New Roman" w:hAnsi="Times New Roman" w:cs="Times New Roman"/>
          <w:sz w:val="24"/>
          <w:szCs w:val="24"/>
        </w:rPr>
        <w:t xml:space="preserve">(contracts) </w:t>
      </w:r>
      <w:r w:rsidR="00003CAB" w:rsidRPr="00003CAB">
        <w:rPr>
          <w:rFonts w:ascii="Times New Roman" w:eastAsia="Times New Roman" w:hAnsi="Times New Roman" w:cs="Times New Roman"/>
          <w:sz w:val="24"/>
          <w:szCs w:val="24"/>
        </w:rPr>
        <w:t xml:space="preserve">in exchange rates. </w:t>
      </w:r>
      <w:r w:rsidRPr="00DD4415">
        <w:rPr>
          <w:rFonts w:ascii="Times New Roman" w:eastAsia="Times New Roman" w:hAnsi="Times New Roman" w:cs="Times New Roman"/>
          <w:sz w:val="24"/>
          <w:szCs w:val="24"/>
        </w:rPr>
        <w:t>F</w:t>
      </w:r>
      <w:r w:rsidR="00003CAB" w:rsidRPr="00003CAB">
        <w:rPr>
          <w:rFonts w:ascii="Times New Roman" w:eastAsia="Times New Roman" w:hAnsi="Times New Roman" w:cs="Times New Roman"/>
          <w:sz w:val="24"/>
          <w:szCs w:val="24"/>
        </w:rPr>
        <w:t xml:space="preserve">orward contract period lasts for three months, and no transactions are carried out </w:t>
      </w:r>
      <w:r w:rsidRPr="00DD4415">
        <w:rPr>
          <w:rFonts w:ascii="Times New Roman" w:eastAsia="Times New Roman" w:hAnsi="Times New Roman" w:cs="Times New Roman"/>
          <w:sz w:val="24"/>
          <w:szCs w:val="24"/>
        </w:rPr>
        <w:t>within this period, and the parties re required to actively</w:t>
      </w:r>
      <w:r w:rsidR="00003CAB" w:rsidRPr="00003CAB">
        <w:rPr>
          <w:rFonts w:ascii="Times New Roman" w:eastAsia="Times New Roman" w:hAnsi="Times New Roman" w:cs="Times New Roman"/>
          <w:sz w:val="24"/>
          <w:szCs w:val="24"/>
        </w:rPr>
        <w:t xml:space="preserve"> ignore any lik</w:t>
      </w:r>
      <w:r w:rsidR="0009138E" w:rsidRPr="00DD4415">
        <w:rPr>
          <w:rFonts w:ascii="Times New Roman" w:eastAsia="Times New Roman" w:hAnsi="Times New Roman" w:cs="Times New Roman"/>
          <w:sz w:val="24"/>
          <w:szCs w:val="24"/>
        </w:rPr>
        <w:t>ely changes in exchange rates.</w:t>
      </w:r>
    </w:p>
    <w:p w:rsidR="00003CAB" w:rsidRPr="00003CAB" w:rsidRDefault="00003CAB" w:rsidP="00D6793E">
      <w:pPr>
        <w:spacing w:after="0" w:line="480" w:lineRule="auto"/>
        <w:ind w:firstLine="720"/>
        <w:rPr>
          <w:rFonts w:ascii="Times New Roman" w:eastAsia="Times New Roman" w:hAnsi="Times New Roman" w:cs="Times New Roman"/>
          <w:sz w:val="24"/>
          <w:szCs w:val="24"/>
        </w:rPr>
      </w:pPr>
      <w:r w:rsidRPr="00003CAB">
        <w:rPr>
          <w:rFonts w:ascii="Times New Roman" w:eastAsia="Times New Roman" w:hAnsi="Times New Roman" w:cs="Times New Roman"/>
          <w:sz w:val="24"/>
          <w:szCs w:val="24"/>
        </w:rPr>
        <w:t xml:space="preserve">The foreign exchange market is suitably featured with varied primary institutions and organizations, and each plays a </w:t>
      </w:r>
      <w:r w:rsidR="0009138E" w:rsidRPr="00DD4415">
        <w:rPr>
          <w:rFonts w:ascii="Times New Roman" w:eastAsia="Times New Roman" w:hAnsi="Times New Roman" w:cs="Times New Roman"/>
          <w:sz w:val="24"/>
          <w:szCs w:val="24"/>
        </w:rPr>
        <w:t>pivo</w:t>
      </w:r>
      <w:r w:rsidRPr="00003CAB">
        <w:rPr>
          <w:rFonts w:ascii="Times New Roman" w:eastAsia="Times New Roman" w:hAnsi="Times New Roman" w:cs="Times New Roman"/>
          <w:sz w:val="24"/>
          <w:szCs w:val="24"/>
        </w:rPr>
        <w:t xml:space="preserve">tal </w:t>
      </w:r>
      <w:r w:rsidR="0009138E" w:rsidRPr="00DD4415">
        <w:rPr>
          <w:rFonts w:ascii="Times New Roman" w:eastAsia="Times New Roman" w:hAnsi="Times New Roman" w:cs="Times New Roman"/>
          <w:sz w:val="24"/>
          <w:szCs w:val="24"/>
        </w:rPr>
        <w:t>duty</w:t>
      </w:r>
      <w:r w:rsidRPr="00003CAB">
        <w:rPr>
          <w:rFonts w:ascii="Times New Roman" w:eastAsia="Times New Roman" w:hAnsi="Times New Roman" w:cs="Times New Roman"/>
          <w:sz w:val="24"/>
          <w:szCs w:val="24"/>
        </w:rPr>
        <w:t xml:space="preserve"> in the </w:t>
      </w:r>
      <w:r w:rsidR="0009138E" w:rsidRPr="00DD4415">
        <w:rPr>
          <w:rFonts w:ascii="Times New Roman" w:eastAsia="Times New Roman" w:hAnsi="Times New Roman" w:cs="Times New Roman"/>
          <w:sz w:val="24"/>
          <w:szCs w:val="24"/>
        </w:rPr>
        <w:t>FOREX</w:t>
      </w:r>
      <w:r w:rsidR="0009138E" w:rsidRPr="00003CAB">
        <w:rPr>
          <w:rFonts w:ascii="Times New Roman" w:eastAsia="Times New Roman" w:hAnsi="Times New Roman" w:cs="Times New Roman"/>
          <w:sz w:val="24"/>
          <w:szCs w:val="24"/>
        </w:rPr>
        <w:t xml:space="preserve"> market</w:t>
      </w:r>
      <w:r w:rsidR="0009138E" w:rsidRPr="00DD4415">
        <w:rPr>
          <w:rFonts w:ascii="Times New Roman" w:eastAsia="Times New Roman" w:hAnsi="Times New Roman" w:cs="Times New Roman"/>
          <w:sz w:val="24"/>
          <w:szCs w:val="24"/>
        </w:rPr>
        <w:t>s</w:t>
      </w:r>
      <w:r w:rsidRPr="00003CAB">
        <w:rPr>
          <w:rFonts w:ascii="Times New Roman" w:eastAsia="Times New Roman" w:hAnsi="Times New Roman" w:cs="Times New Roman"/>
          <w:sz w:val="24"/>
          <w:szCs w:val="24"/>
        </w:rPr>
        <w:t xml:space="preserve">. The leading participants in the forex market include </w:t>
      </w:r>
      <w:r w:rsidR="001922CA" w:rsidRPr="00DD4415">
        <w:rPr>
          <w:rFonts w:ascii="Times New Roman" w:eastAsia="Times New Roman" w:hAnsi="Times New Roman" w:cs="Times New Roman"/>
          <w:sz w:val="24"/>
          <w:szCs w:val="24"/>
        </w:rPr>
        <w:t>FOREX</w:t>
      </w:r>
      <w:r w:rsidRPr="00003CAB">
        <w:rPr>
          <w:rFonts w:ascii="Times New Roman" w:eastAsia="Times New Roman" w:hAnsi="Times New Roman" w:cs="Times New Roman"/>
          <w:sz w:val="24"/>
          <w:szCs w:val="24"/>
        </w:rPr>
        <w:t xml:space="preserve"> brokers, commercial banks, multinational corporations, investors, and small businesses as well. Considerably, commercial banks </w:t>
      </w:r>
      <w:r w:rsidR="001922CA" w:rsidRPr="00DD4415">
        <w:rPr>
          <w:rFonts w:ascii="Times New Roman" w:eastAsia="Times New Roman" w:hAnsi="Times New Roman" w:cs="Times New Roman"/>
          <w:sz w:val="24"/>
          <w:szCs w:val="24"/>
        </w:rPr>
        <w:t>takes a critical</w:t>
      </w:r>
      <w:r w:rsidRPr="00003CAB">
        <w:rPr>
          <w:rFonts w:ascii="Times New Roman" w:eastAsia="Times New Roman" w:hAnsi="Times New Roman" w:cs="Times New Roman"/>
          <w:sz w:val="24"/>
          <w:szCs w:val="24"/>
        </w:rPr>
        <w:t xml:space="preserve"> role in the </w:t>
      </w:r>
      <w:r w:rsidR="001922CA" w:rsidRPr="00DD4415">
        <w:rPr>
          <w:rFonts w:ascii="Times New Roman" w:eastAsia="Times New Roman" w:hAnsi="Times New Roman" w:cs="Times New Roman"/>
          <w:sz w:val="24"/>
          <w:szCs w:val="24"/>
        </w:rPr>
        <w:t>FOREX</w:t>
      </w:r>
      <w:r w:rsidR="001922CA" w:rsidRPr="00003CAB">
        <w:rPr>
          <w:rFonts w:ascii="Times New Roman" w:eastAsia="Times New Roman" w:hAnsi="Times New Roman" w:cs="Times New Roman"/>
          <w:sz w:val="24"/>
          <w:szCs w:val="24"/>
        </w:rPr>
        <w:t xml:space="preserve"> market</w:t>
      </w:r>
      <w:r w:rsidR="001922CA" w:rsidRPr="00DD4415">
        <w:rPr>
          <w:rFonts w:ascii="Times New Roman" w:eastAsia="Times New Roman" w:hAnsi="Times New Roman" w:cs="Times New Roman"/>
          <w:sz w:val="24"/>
          <w:szCs w:val="24"/>
        </w:rPr>
        <w:t xml:space="preserve"> by providing </w:t>
      </w:r>
      <w:r w:rsidRPr="00003CAB">
        <w:rPr>
          <w:rFonts w:ascii="Times New Roman" w:eastAsia="Times New Roman" w:hAnsi="Times New Roman" w:cs="Times New Roman"/>
          <w:sz w:val="24"/>
          <w:szCs w:val="24"/>
        </w:rPr>
        <w:t xml:space="preserve">the core of the market (Menkhoff &amp; Stöhr, 2017). With over 200 commercial banks globally, they substantially make as well as define the forex market by acting as </w:t>
      </w:r>
      <w:r w:rsidR="001922CA" w:rsidRPr="00DD4415">
        <w:rPr>
          <w:rFonts w:ascii="Times New Roman" w:eastAsia="Times New Roman" w:hAnsi="Times New Roman" w:cs="Times New Roman"/>
          <w:sz w:val="24"/>
          <w:szCs w:val="24"/>
        </w:rPr>
        <w:t>merchandizing</w:t>
      </w:r>
      <w:r w:rsidRPr="00003CAB">
        <w:rPr>
          <w:rFonts w:ascii="Times New Roman" w:eastAsia="Times New Roman" w:hAnsi="Times New Roman" w:cs="Times New Roman"/>
          <w:sz w:val="24"/>
          <w:szCs w:val="24"/>
        </w:rPr>
        <w:t xml:space="preserve"> clients (Menkhoff &amp; Stöhr, 2017). Commercial banks operate in two </w:t>
      </w:r>
      <w:r w:rsidRPr="00003CAB">
        <w:rPr>
          <w:rFonts w:ascii="Times New Roman" w:eastAsia="Times New Roman" w:hAnsi="Times New Roman" w:cs="Times New Roman"/>
          <w:sz w:val="24"/>
          <w:szCs w:val="24"/>
        </w:rPr>
        <w:lastRenderedPageBreak/>
        <w:t>great levels, and these include retail levels and wholesale level.</w:t>
      </w:r>
      <w:r w:rsidR="001922CA" w:rsidRPr="00DD4415">
        <w:rPr>
          <w:rFonts w:ascii="Times New Roman" w:eastAsia="Times New Roman" w:hAnsi="Times New Roman" w:cs="Times New Roman"/>
          <w:sz w:val="24"/>
          <w:szCs w:val="24"/>
        </w:rPr>
        <w:t xml:space="preserve"> With regard to</w:t>
      </w:r>
      <w:r w:rsidRPr="00003CAB">
        <w:rPr>
          <w:rFonts w:ascii="Times New Roman" w:eastAsia="Times New Roman" w:hAnsi="Times New Roman" w:cs="Times New Roman"/>
          <w:sz w:val="24"/>
          <w:szCs w:val="24"/>
        </w:rPr>
        <w:t xml:space="preserve"> retail level, commercial </w:t>
      </w:r>
      <w:r w:rsidR="001922CA" w:rsidRPr="00DD4415">
        <w:rPr>
          <w:rFonts w:ascii="Times New Roman" w:eastAsia="Times New Roman" w:hAnsi="Times New Roman" w:cs="Times New Roman"/>
          <w:sz w:val="24"/>
          <w:szCs w:val="24"/>
        </w:rPr>
        <w:t>stores</w:t>
      </w:r>
      <w:r w:rsidRPr="00003CAB">
        <w:rPr>
          <w:rFonts w:ascii="Times New Roman" w:eastAsia="Times New Roman" w:hAnsi="Times New Roman" w:cs="Times New Roman"/>
          <w:sz w:val="24"/>
          <w:szCs w:val="24"/>
        </w:rPr>
        <w:t xml:space="preserve"> aim at meeting the exchange needs of </w:t>
      </w:r>
      <w:r w:rsidR="001922CA" w:rsidRPr="00DD4415">
        <w:rPr>
          <w:rFonts w:ascii="Times New Roman" w:eastAsia="Times New Roman" w:hAnsi="Times New Roman" w:cs="Times New Roman"/>
          <w:sz w:val="24"/>
          <w:szCs w:val="24"/>
        </w:rPr>
        <w:t>customer organizations and exporters. In the</w:t>
      </w:r>
      <w:r w:rsidRPr="00003CAB">
        <w:rPr>
          <w:rFonts w:ascii="Times New Roman" w:eastAsia="Times New Roman" w:hAnsi="Times New Roman" w:cs="Times New Roman"/>
          <w:sz w:val="24"/>
          <w:szCs w:val="24"/>
        </w:rPr>
        <w:t xml:space="preserve"> wholesale level, commercial </w:t>
      </w:r>
      <w:r w:rsidR="001922CA" w:rsidRPr="00DD4415">
        <w:rPr>
          <w:rFonts w:ascii="Times New Roman" w:eastAsia="Times New Roman" w:hAnsi="Times New Roman" w:cs="Times New Roman"/>
          <w:sz w:val="24"/>
          <w:szCs w:val="24"/>
        </w:rPr>
        <w:t>stores</w:t>
      </w:r>
      <w:r w:rsidRPr="00003CAB">
        <w:rPr>
          <w:rFonts w:ascii="Times New Roman" w:eastAsia="Times New Roman" w:hAnsi="Times New Roman" w:cs="Times New Roman"/>
          <w:sz w:val="24"/>
          <w:szCs w:val="24"/>
        </w:rPr>
        <w:t xml:space="preserve"> are aimed at maintaining an inert bank market in </w:t>
      </w:r>
      <w:r w:rsidR="001922CA" w:rsidRPr="00DD4415">
        <w:rPr>
          <w:rFonts w:ascii="Times New Roman" w:eastAsia="Times New Roman" w:hAnsi="Times New Roman" w:cs="Times New Roman"/>
          <w:sz w:val="24"/>
          <w:szCs w:val="24"/>
        </w:rPr>
        <w:t>FOREX</w:t>
      </w:r>
      <w:r w:rsidR="001922CA" w:rsidRPr="00003CAB">
        <w:rPr>
          <w:rFonts w:ascii="Times New Roman" w:eastAsia="Times New Roman" w:hAnsi="Times New Roman" w:cs="Times New Roman"/>
          <w:sz w:val="24"/>
          <w:szCs w:val="24"/>
        </w:rPr>
        <w:t xml:space="preserve"> market</w:t>
      </w:r>
      <w:r w:rsidR="001922CA" w:rsidRPr="00DD4415">
        <w:rPr>
          <w:rFonts w:ascii="Times New Roman" w:eastAsia="Times New Roman" w:hAnsi="Times New Roman" w:cs="Times New Roman"/>
          <w:sz w:val="24"/>
          <w:szCs w:val="24"/>
        </w:rPr>
        <w:t>s</w:t>
      </w:r>
      <w:r w:rsidRPr="00003CAB">
        <w:rPr>
          <w:rFonts w:ascii="Times New Roman" w:eastAsia="Times New Roman" w:hAnsi="Times New Roman" w:cs="Times New Roman"/>
          <w:sz w:val="24"/>
          <w:szCs w:val="24"/>
        </w:rPr>
        <w:t>.</w:t>
      </w:r>
    </w:p>
    <w:p w:rsidR="00003CAB" w:rsidRPr="00003CAB" w:rsidRDefault="00003CAB" w:rsidP="00D6793E">
      <w:pPr>
        <w:spacing w:after="0" w:line="480" w:lineRule="auto"/>
        <w:ind w:firstLine="720"/>
        <w:rPr>
          <w:rFonts w:ascii="Times New Roman" w:eastAsia="Times New Roman" w:hAnsi="Times New Roman" w:cs="Times New Roman"/>
          <w:sz w:val="24"/>
          <w:szCs w:val="24"/>
        </w:rPr>
      </w:pPr>
      <w:r w:rsidRPr="00003CAB">
        <w:rPr>
          <w:rFonts w:ascii="Times New Roman" w:eastAsia="Times New Roman" w:hAnsi="Times New Roman" w:cs="Times New Roman"/>
          <w:sz w:val="24"/>
          <w:szCs w:val="24"/>
        </w:rPr>
        <w:t xml:space="preserve">Another </w:t>
      </w:r>
      <w:r w:rsidR="001922CA" w:rsidRPr="00DD4415">
        <w:rPr>
          <w:rFonts w:ascii="Times New Roman" w:eastAsia="Times New Roman" w:hAnsi="Times New Roman" w:cs="Times New Roman"/>
          <w:sz w:val="24"/>
          <w:szCs w:val="24"/>
        </w:rPr>
        <w:t>crucial</w:t>
      </w:r>
      <w:r w:rsidRPr="00003CAB">
        <w:rPr>
          <w:rFonts w:ascii="Times New Roman" w:eastAsia="Times New Roman" w:hAnsi="Times New Roman" w:cs="Times New Roman"/>
          <w:sz w:val="24"/>
          <w:szCs w:val="24"/>
        </w:rPr>
        <w:t xml:space="preserve"> component is </w:t>
      </w:r>
      <w:r w:rsidR="001922CA" w:rsidRPr="00DD4415">
        <w:rPr>
          <w:rFonts w:ascii="Times New Roman" w:eastAsia="Times New Roman" w:hAnsi="Times New Roman" w:cs="Times New Roman"/>
          <w:sz w:val="24"/>
          <w:szCs w:val="24"/>
        </w:rPr>
        <w:t>FOREX</w:t>
      </w:r>
      <w:r w:rsidRPr="00003CAB">
        <w:rPr>
          <w:rFonts w:ascii="Times New Roman" w:eastAsia="Times New Roman" w:hAnsi="Times New Roman" w:cs="Times New Roman"/>
          <w:sz w:val="24"/>
          <w:szCs w:val="24"/>
        </w:rPr>
        <w:t xml:space="preserve"> brokers who also operate in the </w:t>
      </w:r>
      <w:r w:rsidR="001922CA" w:rsidRPr="00DD4415">
        <w:rPr>
          <w:rFonts w:ascii="Times New Roman" w:eastAsia="Times New Roman" w:hAnsi="Times New Roman" w:cs="Times New Roman"/>
          <w:sz w:val="24"/>
          <w:szCs w:val="24"/>
        </w:rPr>
        <w:t>global</w:t>
      </w:r>
      <w:r w:rsidRPr="00003CAB">
        <w:rPr>
          <w:rFonts w:ascii="Times New Roman" w:eastAsia="Times New Roman" w:hAnsi="Times New Roman" w:cs="Times New Roman"/>
          <w:sz w:val="24"/>
          <w:szCs w:val="24"/>
        </w:rPr>
        <w:t xml:space="preserve"> currency market.</w:t>
      </w:r>
      <w:r w:rsidR="001922CA" w:rsidRPr="00DD4415">
        <w:rPr>
          <w:rFonts w:ascii="Times New Roman" w:eastAsia="Times New Roman" w:hAnsi="Times New Roman" w:cs="Times New Roman"/>
          <w:sz w:val="24"/>
          <w:szCs w:val="24"/>
        </w:rPr>
        <w:t xml:space="preserve"> Johnson (2020) assert that these </w:t>
      </w:r>
      <w:r w:rsidRPr="00003CAB">
        <w:rPr>
          <w:rFonts w:ascii="Times New Roman" w:eastAsia="Times New Roman" w:hAnsi="Times New Roman" w:cs="Times New Roman"/>
          <w:sz w:val="24"/>
          <w:szCs w:val="24"/>
        </w:rPr>
        <w:t xml:space="preserve">brokers act as trusted </w:t>
      </w:r>
      <w:r w:rsidR="001922CA" w:rsidRPr="00DD4415">
        <w:rPr>
          <w:rFonts w:ascii="Times New Roman" w:eastAsia="Times New Roman" w:hAnsi="Times New Roman" w:cs="Times New Roman"/>
          <w:sz w:val="24"/>
          <w:szCs w:val="24"/>
        </w:rPr>
        <w:t>mediators</w:t>
      </w:r>
      <w:r w:rsidRPr="00003CAB">
        <w:rPr>
          <w:rFonts w:ascii="Times New Roman" w:eastAsia="Times New Roman" w:hAnsi="Times New Roman" w:cs="Times New Roman"/>
          <w:sz w:val="24"/>
          <w:szCs w:val="24"/>
        </w:rPr>
        <w:t xml:space="preserve"> who accurately </w:t>
      </w:r>
      <w:r w:rsidR="001922CA" w:rsidRPr="00DD4415">
        <w:rPr>
          <w:rFonts w:ascii="Times New Roman" w:eastAsia="Times New Roman" w:hAnsi="Times New Roman" w:cs="Times New Roman"/>
          <w:sz w:val="24"/>
          <w:szCs w:val="24"/>
        </w:rPr>
        <w:t>expedite</w:t>
      </w:r>
      <w:r w:rsidRPr="00003CAB">
        <w:rPr>
          <w:rFonts w:ascii="Times New Roman" w:eastAsia="Times New Roman" w:hAnsi="Times New Roman" w:cs="Times New Roman"/>
          <w:sz w:val="24"/>
          <w:szCs w:val="24"/>
        </w:rPr>
        <w:t xml:space="preserve"> trading amid dealers. They serve as matchmakers, and they rarely or do not put their funds at risk at all. More importantly, FOREX brokers take the initiative to </w:t>
      </w:r>
      <w:r w:rsidR="001922CA" w:rsidRPr="00DD4415">
        <w:rPr>
          <w:rFonts w:ascii="Times New Roman" w:eastAsia="Times New Roman" w:hAnsi="Times New Roman" w:cs="Times New Roman"/>
          <w:sz w:val="24"/>
          <w:szCs w:val="24"/>
        </w:rPr>
        <w:t>observe</w:t>
      </w:r>
      <w:r w:rsidRPr="00003CAB">
        <w:rPr>
          <w:rFonts w:ascii="Times New Roman" w:eastAsia="Times New Roman" w:hAnsi="Times New Roman" w:cs="Times New Roman"/>
          <w:sz w:val="24"/>
          <w:szCs w:val="24"/>
        </w:rPr>
        <w:t xml:space="preserve"> exchange rates </w:t>
      </w:r>
      <w:r w:rsidR="001922CA" w:rsidRPr="00DD4415">
        <w:rPr>
          <w:rFonts w:ascii="Times New Roman" w:eastAsia="Times New Roman" w:hAnsi="Times New Roman" w:cs="Times New Roman"/>
          <w:sz w:val="24"/>
          <w:szCs w:val="24"/>
        </w:rPr>
        <w:t>existing</w:t>
      </w:r>
      <w:r w:rsidRPr="00003CAB">
        <w:rPr>
          <w:rFonts w:ascii="Times New Roman" w:eastAsia="Times New Roman" w:hAnsi="Times New Roman" w:cs="Times New Roman"/>
          <w:sz w:val="24"/>
          <w:szCs w:val="24"/>
        </w:rPr>
        <w:t xml:space="preserve"> via the most trusted commercial </w:t>
      </w:r>
      <w:r w:rsidR="000B31C4" w:rsidRPr="00DD4415">
        <w:rPr>
          <w:rFonts w:ascii="Times New Roman" w:eastAsia="Times New Roman" w:hAnsi="Times New Roman" w:cs="Times New Roman"/>
          <w:sz w:val="24"/>
          <w:szCs w:val="24"/>
        </w:rPr>
        <w:t>stores</w:t>
      </w:r>
      <w:r w:rsidRPr="00003CAB">
        <w:rPr>
          <w:rFonts w:ascii="Times New Roman" w:eastAsia="Times New Roman" w:hAnsi="Times New Roman" w:cs="Times New Roman"/>
          <w:sz w:val="24"/>
          <w:szCs w:val="24"/>
        </w:rPr>
        <w:t xml:space="preserve"> via </w:t>
      </w:r>
      <w:r w:rsidR="000B31C4" w:rsidRPr="00DD4415">
        <w:rPr>
          <w:rFonts w:ascii="Times New Roman" w:eastAsia="Times New Roman" w:hAnsi="Times New Roman" w:cs="Times New Roman"/>
          <w:sz w:val="24"/>
          <w:szCs w:val="24"/>
        </w:rPr>
        <w:t>computer</w:t>
      </w:r>
      <w:r w:rsidRPr="00003CAB">
        <w:rPr>
          <w:rFonts w:ascii="Times New Roman" w:eastAsia="Times New Roman" w:hAnsi="Times New Roman" w:cs="Times New Roman"/>
          <w:sz w:val="24"/>
          <w:szCs w:val="24"/>
        </w:rPr>
        <w:t xml:space="preserve"> systems, which enable quick tracing of the </w:t>
      </w:r>
      <w:r w:rsidR="000B31C4" w:rsidRPr="00DD4415">
        <w:rPr>
          <w:rFonts w:ascii="Times New Roman" w:eastAsia="Times New Roman" w:hAnsi="Times New Roman" w:cs="Times New Roman"/>
          <w:sz w:val="24"/>
          <w:szCs w:val="24"/>
        </w:rPr>
        <w:t>trading partner with ease</w:t>
      </w:r>
      <w:r w:rsidRPr="00003CAB">
        <w:rPr>
          <w:rFonts w:ascii="Times New Roman" w:eastAsia="Times New Roman" w:hAnsi="Times New Roman" w:cs="Times New Roman"/>
          <w:sz w:val="24"/>
          <w:szCs w:val="24"/>
        </w:rPr>
        <w:t xml:space="preserve"> (Johnson, 2020). They help in giving currency quotes to many other dealers and hence making it easy for inter-bank traders to carry out forex.</w:t>
      </w:r>
    </w:p>
    <w:p w:rsidR="00003CAB" w:rsidRPr="00003CAB" w:rsidRDefault="00003CAB" w:rsidP="00D6793E">
      <w:pPr>
        <w:spacing w:after="0" w:line="480" w:lineRule="auto"/>
        <w:ind w:firstLine="720"/>
        <w:rPr>
          <w:rFonts w:ascii="Times New Roman" w:eastAsia="Times New Roman" w:hAnsi="Times New Roman" w:cs="Times New Roman"/>
          <w:sz w:val="24"/>
          <w:szCs w:val="24"/>
        </w:rPr>
      </w:pPr>
      <w:r w:rsidRPr="00003CAB">
        <w:rPr>
          <w:rFonts w:ascii="Times New Roman" w:eastAsia="Times New Roman" w:hAnsi="Times New Roman" w:cs="Times New Roman"/>
          <w:sz w:val="24"/>
          <w:szCs w:val="24"/>
        </w:rPr>
        <w:t xml:space="preserve">The central bank is another pivotal player in the foreign market involving the varied industries. As evident, the central banks consistently take the initiative to </w:t>
      </w:r>
      <w:r w:rsidR="00EF07FA" w:rsidRPr="00DD4415">
        <w:rPr>
          <w:rFonts w:ascii="Times New Roman" w:eastAsia="Times New Roman" w:hAnsi="Times New Roman" w:cs="Times New Roman"/>
          <w:sz w:val="24"/>
          <w:szCs w:val="24"/>
        </w:rPr>
        <w:t>stabilize</w:t>
      </w:r>
      <w:r w:rsidRPr="00003CAB">
        <w:rPr>
          <w:rFonts w:ascii="Times New Roman" w:eastAsia="Times New Roman" w:hAnsi="Times New Roman" w:cs="Times New Roman"/>
          <w:sz w:val="24"/>
          <w:szCs w:val="24"/>
        </w:rPr>
        <w:t xml:space="preserve"> the exchange rates through </w:t>
      </w:r>
      <w:r w:rsidR="000B31C4" w:rsidRPr="00DD4415">
        <w:rPr>
          <w:rFonts w:ascii="Times New Roman" w:eastAsia="Times New Roman" w:hAnsi="Times New Roman" w:cs="Times New Roman"/>
          <w:sz w:val="24"/>
          <w:szCs w:val="24"/>
        </w:rPr>
        <w:t>domestic</w:t>
      </w:r>
      <w:r w:rsidRPr="00003CAB">
        <w:rPr>
          <w:rFonts w:ascii="Times New Roman" w:eastAsia="Times New Roman" w:hAnsi="Times New Roman" w:cs="Times New Roman"/>
          <w:sz w:val="24"/>
          <w:szCs w:val="24"/>
        </w:rPr>
        <w:t xml:space="preserve"> currencies while ensuring that the currency incredibly operates within the desired range or gradually fluctuates within the estimated range (Engel, 2019). However, the bank’s intervention is highly </w:t>
      </w:r>
      <w:r w:rsidR="000B31C4" w:rsidRPr="00DD4415">
        <w:rPr>
          <w:rFonts w:ascii="Times New Roman" w:eastAsia="Times New Roman" w:hAnsi="Times New Roman" w:cs="Times New Roman"/>
          <w:sz w:val="24"/>
          <w:szCs w:val="24"/>
        </w:rPr>
        <w:t xml:space="preserve">determined by the noticeable </w:t>
      </w:r>
      <w:r w:rsidRPr="00003CAB">
        <w:rPr>
          <w:rFonts w:ascii="Times New Roman" w:eastAsia="Times New Roman" w:hAnsi="Times New Roman" w:cs="Times New Roman"/>
          <w:sz w:val="24"/>
          <w:szCs w:val="24"/>
        </w:rPr>
        <w:t xml:space="preserve">exchange rate </w:t>
      </w:r>
      <w:r w:rsidR="000B31C4" w:rsidRPr="00DD4415">
        <w:rPr>
          <w:rFonts w:ascii="Times New Roman" w:eastAsia="Times New Roman" w:hAnsi="Times New Roman" w:cs="Times New Roman"/>
          <w:sz w:val="24"/>
          <w:szCs w:val="24"/>
        </w:rPr>
        <w:t xml:space="preserve">systems managed by </w:t>
      </w:r>
      <w:r w:rsidRPr="00003CAB">
        <w:rPr>
          <w:rFonts w:ascii="Times New Roman" w:eastAsia="Times New Roman" w:hAnsi="Times New Roman" w:cs="Times New Roman"/>
          <w:sz w:val="24"/>
          <w:szCs w:val="24"/>
        </w:rPr>
        <w:t>the given country’s central bank.</w:t>
      </w:r>
    </w:p>
    <w:p w:rsidR="00003CAB" w:rsidRPr="00003CAB" w:rsidRDefault="00003CAB" w:rsidP="00D6793E">
      <w:pPr>
        <w:spacing w:after="0" w:line="480" w:lineRule="auto"/>
        <w:ind w:firstLine="720"/>
        <w:rPr>
          <w:rFonts w:ascii="Times New Roman" w:eastAsia="Times New Roman" w:hAnsi="Times New Roman" w:cs="Times New Roman"/>
          <w:sz w:val="24"/>
          <w:szCs w:val="24"/>
        </w:rPr>
      </w:pPr>
      <w:r w:rsidRPr="00003CAB">
        <w:rPr>
          <w:rFonts w:ascii="Times New Roman" w:eastAsia="Times New Roman" w:hAnsi="Times New Roman" w:cs="Times New Roman"/>
          <w:sz w:val="24"/>
          <w:szCs w:val="24"/>
        </w:rPr>
        <w:t xml:space="preserve">Multinational Cooperation is another essential player in the </w:t>
      </w:r>
      <w:r w:rsidR="000B31C4" w:rsidRPr="00DD4415">
        <w:rPr>
          <w:rFonts w:ascii="Times New Roman" w:eastAsia="Times New Roman" w:hAnsi="Times New Roman" w:cs="Times New Roman"/>
          <w:sz w:val="24"/>
          <w:szCs w:val="24"/>
        </w:rPr>
        <w:t>FOREX</w:t>
      </w:r>
      <w:r w:rsidR="000B31C4" w:rsidRPr="00003CAB">
        <w:rPr>
          <w:rFonts w:ascii="Times New Roman" w:eastAsia="Times New Roman" w:hAnsi="Times New Roman" w:cs="Times New Roman"/>
          <w:sz w:val="24"/>
          <w:szCs w:val="24"/>
        </w:rPr>
        <w:t xml:space="preserve"> market</w:t>
      </w:r>
      <w:r w:rsidR="000B31C4" w:rsidRPr="00DD4415">
        <w:rPr>
          <w:rFonts w:ascii="Times New Roman" w:eastAsia="Times New Roman" w:hAnsi="Times New Roman" w:cs="Times New Roman"/>
          <w:sz w:val="24"/>
          <w:szCs w:val="24"/>
        </w:rPr>
        <w:t>s</w:t>
      </w:r>
      <w:r w:rsidR="00DB1933">
        <w:rPr>
          <w:rFonts w:ascii="Times New Roman" w:eastAsia="Times New Roman" w:hAnsi="Times New Roman" w:cs="Times New Roman"/>
          <w:sz w:val="24"/>
          <w:szCs w:val="24"/>
        </w:rPr>
        <w:t>,</w:t>
      </w:r>
      <w:r w:rsidRPr="00003CAB">
        <w:rPr>
          <w:rFonts w:ascii="Times New Roman" w:eastAsia="Times New Roman" w:hAnsi="Times New Roman" w:cs="Times New Roman"/>
          <w:sz w:val="24"/>
          <w:szCs w:val="24"/>
        </w:rPr>
        <w:t xml:space="preserve"> mainly in the forward </w:t>
      </w:r>
      <w:r w:rsidR="000B31C4" w:rsidRPr="00DD4415">
        <w:rPr>
          <w:rFonts w:ascii="Times New Roman" w:eastAsia="Times New Roman" w:hAnsi="Times New Roman" w:cs="Times New Roman"/>
          <w:sz w:val="24"/>
          <w:szCs w:val="24"/>
        </w:rPr>
        <w:t>marketplace</w:t>
      </w:r>
      <w:r w:rsidR="00DB1933">
        <w:rPr>
          <w:rFonts w:ascii="Times New Roman" w:eastAsia="Times New Roman" w:hAnsi="Times New Roman" w:cs="Times New Roman"/>
          <w:sz w:val="24"/>
          <w:szCs w:val="24"/>
        </w:rPr>
        <w:t xml:space="preserve">. </w:t>
      </w:r>
      <w:r w:rsidRPr="00003CAB">
        <w:rPr>
          <w:rFonts w:ascii="Times New Roman" w:eastAsia="Times New Roman" w:hAnsi="Times New Roman" w:cs="Times New Roman"/>
          <w:sz w:val="24"/>
          <w:szCs w:val="24"/>
        </w:rPr>
        <w:t xml:space="preserve">MNCs help in exchanging cash risks. As evident, MNCs frequently contract to meet to </w:t>
      </w:r>
      <w:r w:rsidR="000B31C4" w:rsidRPr="00DD4415">
        <w:rPr>
          <w:rFonts w:ascii="Times New Roman" w:eastAsia="Times New Roman" w:hAnsi="Times New Roman" w:cs="Times New Roman"/>
          <w:sz w:val="24"/>
          <w:szCs w:val="24"/>
        </w:rPr>
        <w:t>get</w:t>
      </w:r>
      <w:r w:rsidRPr="00003CAB">
        <w:rPr>
          <w:rFonts w:ascii="Times New Roman" w:eastAsia="Times New Roman" w:hAnsi="Times New Roman" w:cs="Times New Roman"/>
          <w:sz w:val="24"/>
          <w:szCs w:val="24"/>
        </w:rPr>
        <w:t xml:space="preserve"> fixed amounts in </w:t>
      </w:r>
      <w:r w:rsidR="000B31C4" w:rsidRPr="00DD4415">
        <w:rPr>
          <w:rFonts w:ascii="Times New Roman" w:eastAsia="Times New Roman" w:hAnsi="Times New Roman" w:cs="Times New Roman"/>
          <w:sz w:val="24"/>
          <w:szCs w:val="24"/>
        </w:rPr>
        <w:t>FOREX rates</w:t>
      </w:r>
      <w:r w:rsidRPr="00003CAB">
        <w:rPr>
          <w:rFonts w:ascii="Times New Roman" w:eastAsia="Times New Roman" w:hAnsi="Times New Roman" w:cs="Times New Roman"/>
          <w:sz w:val="24"/>
          <w:szCs w:val="24"/>
        </w:rPr>
        <w:t xml:space="preserve">, which increasingly exposes them to foreign currency risks (Engel, 2019). Herein, the MNCs frequently opt to </w:t>
      </w:r>
      <w:r w:rsidR="0048785F" w:rsidRPr="00DD4415">
        <w:rPr>
          <w:rFonts w:ascii="Times New Roman" w:eastAsia="Times New Roman" w:hAnsi="Times New Roman" w:cs="Times New Roman"/>
          <w:sz w:val="24"/>
          <w:szCs w:val="24"/>
        </w:rPr>
        <w:t>avoid future exchange risks through</w:t>
      </w:r>
      <w:r w:rsidRPr="00003CAB">
        <w:rPr>
          <w:rFonts w:ascii="Times New Roman" w:eastAsia="Times New Roman" w:hAnsi="Times New Roman" w:cs="Times New Roman"/>
          <w:sz w:val="24"/>
          <w:szCs w:val="24"/>
        </w:rPr>
        <w:t xml:space="preserve"> via the inter-</w:t>
      </w:r>
      <w:r w:rsidR="0048785F" w:rsidRPr="00DD4415">
        <w:rPr>
          <w:rFonts w:ascii="Times New Roman" w:eastAsia="Times New Roman" w:hAnsi="Times New Roman" w:cs="Times New Roman"/>
          <w:sz w:val="24"/>
          <w:szCs w:val="24"/>
        </w:rPr>
        <w:t>stores</w:t>
      </w:r>
      <w:r w:rsidRPr="00003CAB">
        <w:rPr>
          <w:rFonts w:ascii="Times New Roman" w:eastAsia="Times New Roman" w:hAnsi="Times New Roman" w:cs="Times New Roman"/>
          <w:sz w:val="24"/>
          <w:szCs w:val="24"/>
        </w:rPr>
        <w:t xml:space="preserve"> forward exchange markets. Another key player in the FOREX market is individuals and small businesses. These parties apply the </w:t>
      </w:r>
      <w:r w:rsidR="0048785F" w:rsidRPr="00DD4415">
        <w:rPr>
          <w:rFonts w:ascii="Times New Roman" w:eastAsia="Times New Roman" w:hAnsi="Times New Roman" w:cs="Times New Roman"/>
          <w:sz w:val="24"/>
          <w:szCs w:val="24"/>
        </w:rPr>
        <w:t>FOREX</w:t>
      </w:r>
      <w:r w:rsidR="0048785F" w:rsidRPr="00003CAB">
        <w:rPr>
          <w:rFonts w:ascii="Times New Roman" w:eastAsia="Times New Roman" w:hAnsi="Times New Roman" w:cs="Times New Roman"/>
          <w:sz w:val="24"/>
          <w:szCs w:val="24"/>
        </w:rPr>
        <w:t xml:space="preserve"> market</w:t>
      </w:r>
      <w:r w:rsidR="0048785F" w:rsidRPr="00DD4415">
        <w:rPr>
          <w:rFonts w:ascii="Times New Roman" w:eastAsia="Times New Roman" w:hAnsi="Times New Roman" w:cs="Times New Roman"/>
          <w:sz w:val="24"/>
          <w:szCs w:val="24"/>
        </w:rPr>
        <w:t>s</w:t>
      </w:r>
      <w:r w:rsidR="0048785F" w:rsidRPr="00DD4415">
        <w:rPr>
          <w:rFonts w:ascii="Times New Roman" w:eastAsia="Times New Roman" w:hAnsi="Times New Roman" w:cs="Times New Roman"/>
          <w:sz w:val="24"/>
          <w:szCs w:val="24"/>
        </w:rPr>
        <w:t xml:space="preserve"> </w:t>
      </w:r>
      <w:r w:rsidRPr="00003CAB">
        <w:rPr>
          <w:rFonts w:ascii="Times New Roman" w:eastAsia="Times New Roman" w:hAnsi="Times New Roman" w:cs="Times New Roman"/>
          <w:sz w:val="24"/>
          <w:szCs w:val="24"/>
        </w:rPr>
        <w:t xml:space="preserve">to </w:t>
      </w:r>
      <w:r w:rsidR="0048785F" w:rsidRPr="00DD4415">
        <w:rPr>
          <w:rFonts w:ascii="Times New Roman" w:eastAsia="Times New Roman" w:hAnsi="Times New Roman" w:cs="Times New Roman"/>
          <w:sz w:val="24"/>
          <w:szCs w:val="24"/>
        </w:rPr>
        <w:t>enable</w:t>
      </w:r>
      <w:r w:rsidRPr="00003CAB">
        <w:rPr>
          <w:rFonts w:ascii="Times New Roman" w:eastAsia="Times New Roman" w:hAnsi="Times New Roman" w:cs="Times New Roman"/>
          <w:sz w:val="24"/>
          <w:szCs w:val="24"/>
        </w:rPr>
        <w:t xml:space="preserve"> </w:t>
      </w:r>
      <w:r w:rsidRPr="00003CAB">
        <w:rPr>
          <w:rFonts w:ascii="Times New Roman" w:eastAsia="Times New Roman" w:hAnsi="Times New Roman" w:cs="Times New Roman"/>
          <w:sz w:val="24"/>
          <w:szCs w:val="24"/>
        </w:rPr>
        <w:lastRenderedPageBreak/>
        <w:t xml:space="preserve">the </w:t>
      </w:r>
      <w:r w:rsidR="0048785F" w:rsidRPr="00DD4415">
        <w:rPr>
          <w:rFonts w:ascii="Times New Roman" w:eastAsia="Times New Roman" w:hAnsi="Times New Roman" w:cs="Times New Roman"/>
          <w:sz w:val="24"/>
          <w:szCs w:val="24"/>
        </w:rPr>
        <w:t>completing</w:t>
      </w:r>
      <w:r w:rsidRPr="00003CAB">
        <w:rPr>
          <w:rFonts w:ascii="Times New Roman" w:eastAsia="Times New Roman" w:hAnsi="Times New Roman" w:cs="Times New Roman"/>
          <w:sz w:val="24"/>
          <w:szCs w:val="24"/>
        </w:rPr>
        <w:t xml:space="preserve"> transactions (Johnson, 2020). Individuals and small businesses </w:t>
      </w:r>
      <w:r w:rsidR="0048785F" w:rsidRPr="00DD4415">
        <w:rPr>
          <w:rFonts w:ascii="Times New Roman" w:eastAsia="Times New Roman" w:hAnsi="Times New Roman" w:cs="Times New Roman"/>
          <w:sz w:val="24"/>
          <w:szCs w:val="24"/>
        </w:rPr>
        <w:t>are</w:t>
      </w:r>
      <w:r w:rsidRPr="00003CAB">
        <w:rPr>
          <w:rFonts w:ascii="Times New Roman" w:eastAsia="Times New Roman" w:hAnsi="Times New Roman" w:cs="Times New Roman"/>
          <w:sz w:val="24"/>
          <w:szCs w:val="24"/>
        </w:rPr>
        <w:t xml:space="preserve"> core players, and they require small accounts </w:t>
      </w:r>
      <w:r w:rsidR="0048785F" w:rsidRPr="00DD4415">
        <w:rPr>
          <w:rFonts w:ascii="Times New Roman" w:eastAsia="Times New Roman" w:hAnsi="Times New Roman" w:cs="Times New Roman"/>
          <w:sz w:val="24"/>
          <w:szCs w:val="24"/>
        </w:rPr>
        <w:t>for a proportion of</w:t>
      </w:r>
      <w:r w:rsidRPr="00003CAB">
        <w:rPr>
          <w:rFonts w:ascii="Times New Roman" w:eastAsia="Times New Roman" w:hAnsi="Times New Roman" w:cs="Times New Roman"/>
          <w:sz w:val="24"/>
          <w:szCs w:val="24"/>
        </w:rPr>
        <w:t xml:space="preserve"> </w:t>
      </w:r>
      <w:r w:rsidR="0048785F" w:rsidRPr="00DD4415">
        <w:rPr>
          <w:rFonts w:ascii="Times New Roman" w:eastAsia="Times New Roman" w:hAnsi="Times New Roman" w:cs="Times New Roman"/>
          <w:sz w:val="24"/>
          <w:szCs w:val="24"/>
        </w:rPr>
        <w:t>FOREX</w:t>
      </w:r>
      <w:r w:rsidR="0048785F" w:rsidRPr="00003CAB">
        <w:rPr>
          <w:rFonts w:ascii="Times New Roman" w:eastAsia="Times New Roman" w:hAnsi="Times New Roman" w:cs="Times New Roman"/>
          <w:sz w:val="24"/>
          <w:szCs w:val="24"/>
        </w:rPr>
        <w:t xml:space="preserve"> </w:t>
      </w:r>
      <w:r w:rsidRPr="00003CAB">
        <w:rPr>
          <w:rFonts w:ascii="Times New Roman" w:eastAsia="Times New Roman" w:hAnsi="Times New Roman" w:cs="Times New Roman"/>
          <w:sz w:val="24"/>
          <w:szCs w:val="24"/>
        </w:rPr>
        <w:t xml:space="preserve">transactions. However, </w:t>
      </w:r>
      <w:r w:rsidR="0048785F" w:rsidRPr="00DD4415">
        <w:rPr>
          <w:rFonts w:ascii="Times New Roman" w:eastAsia="Times New Roman" w:hAnsi="Times New Roman" w:cs="Times New Roman"/>
          <w:sz w:val="24"/>
          <w:szCs w:val="24"/>
        </w:rPr>
        <w:t xml:space="preserve">individual and small business are </w:t>
      </w:r>
      <w:r w:rsidRPr="00003CAB">
        <w:rPr>
          <w:rFonts w:ascii="Times New Roman" w:eastAsia="Times New Roman" w:hAnsi="Times New Roman" w:cs="Times New Roman"/>
          <w:sz w:val="24"/>
          <w:szCs w:val="24"/>
        </w:rPr>
        <w:t>quite essential players in the forex market</w:t>
      </w:r>
      <w:r w:rsidR="0048785F" w:rsidRPr="00DD4415">
        <w:rPr>
          <w:rFonts w:ascii="Times New Roman" w:eastAsia="Times New Roman" w:hAnsi="Times New Roman" w:cs="Times New Roman"/>
          <w:sz w:val="24"/>
          <w:szCs w:val="24"/>
        </w:rPr>
        <w:t>s</w:t>
      </w:r>
      <w:r w:rsidRPr="00003CAB">
        <w:rPr>
          <w:rFonts w:ascii="Times New Roman" w:eastAsia="Times New Roman" w:hAnsi="Times New Roman" w:cs="Times New Roman"/>
          <w:sz w:val="24"/>
          <w:szCs w:val="24"/>
        </w:rPr>
        <w:t xml:space="preserve">, and they are often used to hedge </w:t>
      </w:r>
      <w:r w:rsidR="0048785F" w:rsidRPr="00DD4415">
        <w:rPr>
          <w:rFonts w:ascii="Times New Roman" w:eastAsia="Times New Roman" w:hAnsi="Times New Roman" w:cs="Times New Roman"/>
          <w:sz w:val="24"/>
          <w:szCs w:val="24"/>
        </w:rPr>
        <w:t>FOREX</w:t>
      </w:r>
      <w:r w:rsidR="0048785F" w:rsidRPr="00003CAB">
        <w:rPr>
          <w:rFonts w:ascii="Times New Roman" w:eastAsia="Times New Roman" w:hAnsi="Times New Roman" w:cs="Times New Roman"/>
          <w:sz w:val="24"/>
          <w:szCs w:val="24"/>
        </w:rPr>
        <w:t xml:space="preserve"> </w:t>
      </w:r>
      <w:r w:rsidRPr="00003CAB">
        <w:rPr>
          <w:rFonts w:ascii="Times New Roman" w:eastAsia="Times New Roman" w:hAnsi="Times New Roman" w:cs="Times New Roman"/>
          <w:sz w:val="24"/>
          <w:szCs w:val="24"/>
        </w:rPr>
        <w:t>risks.</w:t>
      </w:r>
    </w:p>
    <w:p w:rsidR="00003CAB" w:rsidRPr="00003CAB" w:rsidRDefault="00003CAB" w:rsidP="00D6793E">
      <w:pPr>
        <w:spacing w:after="0" w:line="480" w:lineRule="auto"/>
        <w:jc w:val="center"/>
        <w:rPr>
          <w:rFonts w:ascii="Times New Roman" w:eastAsia="Times New Roman" w:hAnsi="Times New Roman" w:cs="Times New Roman"/>
          <w:b/>
          <w:sz w:val="24"/>
          <w:szCs w:val="24"/>
        </w:rPr>
      </w:pPr>
      <w:r w:rsidRPr="00003CAB">
        <w:rPr>
          <w:rFonts w:ascii="Times New Roman" w:eastAsia="Times New Roman" w:hAnsi="Times New Roman" w:cs="Times New Roman"/>
          <w:b/>
          <w:sz w:val="24"/>
          <w:szCs w:val="24"/>
        </w:rPr>
        <w:t>The Foreign Exchange Quotation</w:t>
      </w:r>
    </w:p>
    <w:p w:rsidR="00003CAB" w:rsidRPr="00003CAB" w:rsidRDefault="0048785F" w:rsidP="00D6793E">
      <w:pPr>
        <w:spacing w:after="0" w:line="480" w:lineRule="auto"/>
        <w:ind w:firstLine="720"/>
        <w:rPr>
          <w:rFonts w:ascii="Times New Roman" w:eastAsia="Times New Roman" w:hAnsi="Times New Roman" w:cs="Times New Roman"/>
          <w:sz w:val="24"/>
          <w:szCs w:val="24"/>
        </w:rPr>
      </w:pPr>
      <w:r w:rsidRPr="00DD4415">
        <w:rPr>
          <w:rFonts w:ascii="Times New Roman" w:eastAsia="Times New Roman" w:hAnsi="Times New Roman" w:cs="Times New Roman"/>
          <w:sz w:val="24"/>
          <w:szCs w:val="24"/>
        </w:rPr>
        <w:t>FOREX</w:t>
      </w:r>
      <w:r w:rsidRPr="00003CAB">
        <w:rPr>
          <w:rFonts w:ascii="Times New Roman" w:eastAsia="Times New Roman" w:hAnsi="Times New Roman" w:cs="Times New Roman"/>
          <w:sz w:val="24"/>
          <w:szCs w:val="24"/>
        </w:rPr>
        <w:t xml:space="preserve"> </w:t>
      </w:r>
      <w:r w:rsidR="00003CAB" w:rsidRPr="00003CAB">
        <w:rPr>
          <w:rFonts w:ascii="Times New Roman" w:eastAsia="Times New Roman" w:hAnsi="Times New Roman" w:cs="Times New Roman"/>
          <w:sz w:val="24"/>
          <w:szCs w:val="24"/>
        </w:rPr>
        <w:t xml:space="preserve">quotation refers to an identical approach in which relative exchange rates are quoted for trade amid players in the </w:t>
      </w:r>
      <w:r w:rsidRPr="00DD4415">
        <w:rPr>
          <w:rFonts w:ascii="Times New Roman" w:eastAsia="Times New Roman" w:hAnsi="Times New Roman" w:cs="Times New Roman"/>
          <w:sz w:val="24"/>
          <w:szCs w:val="24"/>
        </w:rPr>
        <w:t>currency</w:t>
      </w:r>
      <w:r w:rsidR="00003CAB" w:rsidRPr="00003CAB">
        <w:rPr>
          <w:rFonts w:ascii="Times New Roman" w:eastAsia="Times New Roman" w:hAnsi="Times New Roman" w:cs="Times New Roman"/>
          <w:sz w:val="24"/>
          <w:szCs w:val="24"/>
        </w:rPr>
        <w:t xml:space="preserve"> market (Sato, 2019). There are three major approaches to foreign exchange quotation, and these include:</w:t>
      </w:r>
    </w:p>
    <w:p w:rsidR="00003CAB" w:rsidRPr="00DD4415" w:rsidRDefault="00003CAB" w:rsidP="00D6793E">
      <w:pPr>
        <w:pStyle w:val="ListParagraph"/>
        <w:numPr>
          <w:ilvl w:val="0"/>
          <w:numId w:val="6"/>
        </w:numPr>
        <w:spacing w:after="0" w:line="480" w:lineRule="auto"/>
        <w:rPr>
          <w:rFonts w:ascii="Times New Roman" w:eastAsia="Times New Roman" w:hAnsi="Times New Roman" w:cs="Times New Roman"/>
          <w:i/>
          <w:sz w:val="24"/>
          <w:szCs w:val="24"/>
        </w:rPr>
      </w:pPr>
      <w:r w:rsidRPr="00DD4415">
        <w:rPr>
          <w:rFonts w:ascii="Times New Roman" w:eastAsia="Times New Roman" w:hAnsi="Times New Roman" w:cs="Times New Roman"/>
          <w:i/>
          <w:sz w:val="24"/>
          <w:szCs w:val="24"/>
        </w:rPr>
        <w:t>Direct Quotation</w:t>
      </w:r>
    </w:p>
    <w:p w:rsidR="008906E2" w:rsidRPr="00DD4415" w:rsidRDefault="00003CAB" w:rsidP="00D6793E">
      <w:pPr>
        <w:spacing w:after="0" w:line="480" w:lineRule="auto"/>
        <w:ind w:firstLine="720"/>
        <w:rPr>
          <w:rFonts w:ascii="Times New Roman" w:eastAsia="Times New Roman" w:hAnsi="Times New Roman" w:cs="Times New Roman"/>
          <w:sz w:val="24"/>
          <w:szCs w:val="24"/>
        </w:rPr>
      </w:pPr>
      <w:r w:rsidRPr="00003CAB">
        <w:rPr>
          <w:rFonts w:ascii="Times New Roman" w:eastAsia="Times New Roman" w:hAnsi="Times New Roman" w:cs="Times New Roman"/>
          <w:sz w:val="24"/>
          <w:szCs w:val="24"/>
        </w:rPr>
        <w:t xml:space="preserve">In this approach, the direct quotation comes out as the </w:t>
      </w:r>
      <w:r w:rsidR="008420C9" w:rsidRPr="00DD4415">
        <w:rPr>
          <w:rFonts w:ascii="Times New Roman" w:eastAsia="Times New Roman" w:hAnsi="Times New Roman" w:cs="Times New Roman"/>
          <w:sz w:val="24"/>
          <w:szCs w:val="24"/>
        </w:rPr>
        <w:t xml:space="preserve">cost </w:t>
      </w:r>
      <w:r w:rsidRPr="00003CAB">
        <w:rPr>
          <w:rFonts w:ascii="Times New Roman" w:eastAsia="Times New Roman" w:hAnsi="Times New Roman" w:cs="Times New Roman"/>
          <w:sz w:val="24"/>
          <w:szCs w:val="24"/>
        </w:rPr>
        <w:t xml:space="preserve">of one unit </w:t>
      </w:r>
      <w:r w:rsidR="008420C9" w:rsidRPr="00DD4415">
        <w:rPr>
          <w:rFonts w:ascii="Times New Roman" w:eastAsia="Times New Roman" w:hAnsi="Times New Roman" w:cs="Times New Roman"/>
          <w:sz w:val="24"/>
          <w:szCs w:val="24"/>
        </w:rPr>
        <w:t>imported</w:t>
      </w:r>
      <w:r w:rsidRPr="00003CAB">
        <w:rPr>
          <w:rFonts w:ascii="Times New Roman" w:eastAsia="Times New Roman" w:hAnsi="Times New Roman" w:cs="Times New Roman"/>
          <w:sz w:val="24"/>
          <w:szCs w:val="24"/>
        </w:rPr>
        <w:t xml:space="preserve"> currency estimated in comparison to a country’s foreign currency (Sato, 2019). In more concentric terms, a direct quotation implies the country’s domestic currency that is required to buy an additional unit of another country’s currency. For instance, USD to Euro is a direct quote</w:t>
      </w:r>
      <w:r w:rsidR="008906E2" w:rsidRPr="00DD4415">
        <w:rPr>
          <w:rFonts w:ascii="Times New Roman" w:eastAsia="Times New Roman" w:hAnsi="Times New Roman" w:cs="Times New Roman"/>
          <w:sz w:val="24"/>
          <w:szCs w:val="24"/>
        </w:rPr>
        <w:t xml:space="preserve">. </w:t>
      </w:r>
    </w:p>
    <w:p w:rsidR="00003CAB" w:rsidRPr="00DD4415" w:rsidRDefault="00003CAB" w:rsidP="00D6793E">
      <w:pPr>
        <w:pStyle w:val="ListParagraph"/>
        <w:numPr>
          <w:ilvl w:val="0"/>
          <w:numId w:val="6"/>
        </w:numPr>
        <w:spacing w:after="0" w:line="480" w:lineRule="auto"/>
        <w:rPr>
          <w:rFonts w:ascii="Times New Roman" w:eastAsia="Times New Roman" w:hAnsi="Times New Roman" w:cs="Times New Roman"/>
          <w:i/>
          <w:sz w:val="24"/>
          <w:szCs w:val="24"/>
        </w:rPr>
      </w:pPr>
      <w:r w:rsidRPr="00DD4415">
        <w:rPr>
          <w:rFonts w:ascii="Times New Roman" w:eastAsia="Times New Roman" w:hAnsi="Times New Roman" w:cs="Times New Roman"/>
          <w:i/>
          <w:sz w:val="24"/>
          <w:szCs w:val="24"/>
        </w:rPr>
        <w:t>Indirect Quotation</w:t>
      </w:r>
    </w:p>
    <w:p w:rsidR="00003CAB" w:rsidRPr="00003CAB" w:rsidRDefault="00003CAB" w:rsidP="00D6793E">
      <w:pPr>
        <w:spacing w:after="0" w:line="480" w:lineRule="auto"/>
        <w:ind w:firstLine="720"/>
        <w:rPr>
          <w:rFonts w:ascii="Times New Roman" w:eastAsia="Times New Roman" w:hAnsi="Times New Roman" w:cs="Times New Roman"/>
          <w:sz w:val="24"/>
          <w:szCs w:val="24"/>
        </w:rPr>
      </w:pPr>
      <w:r w:rsidRPr="00003CAB">
        <w:rPr>
          <w:rFonts w:ascii="Times New Roman" w:eastAsia="Times New Roman" w:hAnsi="Times New Roman" w:cs="Times New Roman"/>
          <w:sz w:val="24"/>
          <w:szCs w:val="24"/>
        </w:rPr>
        <w:t xml:space="preserve">The indirect quotation comes out as a reverse approach of a direct quotation. In this case, the concerned parties take </w:t>
      </w:r>
      <w:r w:rsidR="00C35FA6" w:rsidRPr="00DD4415">
        <w:rPr>
          <w:rFonts w:ascii="Times New Roman" w:eastAsia="Times New Roman" w:hAnsi="Times New Roman" w:cs="Times New Roman"/>
          <w:sz w:val="24"/>
          <w:szCs w:val="24"/>
        </w:rPr>
        <w:t>value of one</w:t>
      </w:r>
      <w:r w:rsidRPr="00003CAB">
        <w:rPr>
          <w:rFonts w:ascii="Times New Roman" w:eastAsia="Times New Roman" w:hAnsi="Times New Roman" w:cs="Times New Roman"/>
          <w:sz w:val="24"/>
          <w:szCs w:val="24"/>
        </w:rPr>
        <w:t xml:space="preserve"> unit of domestic </w:t>
      </w:r>
      <w:r w:rsidR="00C35FA6" w:rsidRPr="00DD4415">
        <w:rPr>
          <w:rFonts w:ascii="Times New Roman" w:eastAsia="Times New Roman" w:hAnsi="Times New Roman" w:cs="Times New Roman"/>
          <w:sz w:val="24"/>
          <w:szCs w:val="24"/>
        </w:rPr>
        <w:t>funds</w:t>
      </w:r>
      <w:r w:rsidRPr="00003CAB">
        <w:rPr>
          <w:rFonts w:ascii="Times New Roman" w:eastAsia="Times New Roman" w:hAnsi="Times New Roman" w:cs="Times New Roman"/>
          <w:sz w:val="24"/>
          <w:szCs w:val="24"/>
        </w:rPr>
        <w:t xml:space="preserve"> quoted in </w:t>
      </w:r>
      <w:r w:rsidR="00C35FA6" w:rsidRPr="00DD4415">
        <w:rPr>
          <w:rFonts w:ascii="Times New Roman" w:eastAsia="Times New Roman" w:hAnsi="Times New Roman" w:cs="Times New Roman"/>
          <w:sz w:val="24"/>
          <w:szCs w:val="24"/>
        </w:rPr>
        <w:t>regards to imported</w:t>
      </w:r>
      <w:r w:rsidRPr="00003CAB">
        <w:rPr>
          <w:rFonts w:ascii="Times New Roman" w:eastAsia="Times New Roman" w:hAnsi="Times New Roman" w:cs="Times New Roman"/>
          <w:sz w:val="24"/>
          <w:szCs w:val="24"/>
        </w:rPr>
        <w:t xml:space="preserve"> currency (Sato, 2019). It is concerned with the amount of </w:t>
      </w:r>
      <w:r w:rsidR="00C35FA6" w:rsidRPr="00DD4415">
        <w:rPr>
          <w:rFonts w:ascii="Times New Roman" w:eastAsia="Times New Roman" w:hAnsi="Times New Roman" w:cs="Times New Roman"/>
          <w:sz w:val="24"/>
          <w:szCs w:val="24"/>
        </w:rPr>
        <w:t>domestic</w:t>
      </w:r>
      <w:r w:rsidRPr="00003CAB">
        <w:rPr>
          <w:rFonts w:ascii="Times New Roman" w:eastAsia="Times New Roman" w:hAnsi="Times New Roman" w:cs="Times New Roman"/>
          <w:sz w:val="24"/>
          <w:szCs w:val="24"/>
        </w:rPr>
        <w:t xml:space="preserve"> currency that it would take to </w:t>
      </w:r>
      <w:r w:rsidR="00C35FA6" w:rsidRPr="00DD4415">
        <w:rPr>
          <w:rFonts w:ascii="Times New Roman" w:eastAsia="Times New Roman" w:hAnsi="Times New Roman" w:cs="Times New Roman"/>
          <w:sz w:val="24"/>
          <w:szCs w:val="24"/>
        </w:rPr>
        <w:t>get</w:t>
      </w:r>
      <w:r w:rsidRPr="00003CAB">
        <w:rPr>
          <w:rFonts w:ascii="Times New Roman" w:eastAsia="Times New Roman" w:hAnsi="Times New Roman" w:cs="Times New Roman"/>
          <w:sz w:val="24"/>
          <w:szCs w:val="24"/>
        </w:rPr>
        <w:t xml:space="preserve"> one unit of the </w:t>
      </w:r>
      <w:r w:rsidR="00C35FA6" w:rsidRPr="00DD4415">
        <w:rPr>
          <w:rFonts w:ascii="Times New Roman" w:eastAsia="Times New Roman" w:hAnsi="Times New Roman" w:cs="Times New Roman"/>
          <w:sz w:val="24"/>
          <w:szCs w:val="24"/>
        </w:rPr>
        <w:t>overseas</w:t>
      </w:r>
      <w:r w:rsidRPr="00003CAB">
        <w:rPr>
          <w:rFonts w:ascii="Times New Roman" w:eastAsia="Times New Roman" w:hAnsi="Times New Roman" w:cs="Times New Roman"/>
          <w:sz w:val="24"/>
          <w:szCs w:val="24"/>
        </w:rPr>
        <w:t xml:space="preserve"> currency. For </w:t>
      </w:r>
      <w:r w:rsidR="005C2302" w:rsidRPr="00DD4415">
        <w:rPr>
          <w:rFonts w:ascii="Times New Roman" w:eastAsia="Times New Roman" w:hAnsi="Times New Roman" w:cs="Times New Roman"/>
          <w:sz w:val="24"/>
          <w:szCs w:val="24"/>
        </w:rPr>
        <w:t>instance</w:t>
      </w:r>
      <w:r w:rsidRPr="00003CAB">
        <w:rPr>
          <w:rFonts w:ascii="Times New Roman" w:eastAsia="Times New Roman" w:hAnsi="Times New Roman" w:cs="Times New Roman"/>
          <w:sz w:val="24"/>
          <w:szCs w:val="24"/>
        </w:rPr>
        <w:t>, a quotation 2.00 per USD is an indirect quotation for the USD</w:t>
      </w:r>
    </w:p>
    <w:p w:rsidR="00003CAB" w:rsidRPr="00DD4415" w:rsidRDefault="00003CAB" w:rsidP="00D6793E">
      <w:pPr>
        <w:pStyle w:val="ListParagraph"/>
        <w:numPr>
          <w:ilvl w:val="0"/>
          <w:numId w:val="6"/>
        </w:numPr>
        <w:spacing w:after="0" w:line="480" w:lineRule="auto"/>
        <w:rPr>
          <w:rFonts w:ascii="Times New Roman" w:eastAsia="Times New Roman" w:hAnsi="Times New Roman" w:cs="Times New Roman"/>
          <w:i/>
          <w:sz w:val="24"/>
          <w:szCs w:val="24"/>
        </w:rPr>
      </w:pPr>
      <w:r w:rsidRPr="00DD4415">
        <w:rPr>
          <w:rFonts w:ascii="Times New Roman" w:eastAsia="Times New Roman" w:hAnsi="Times New Roman" w:cs="Times New Roman"/>
          <w:i/>
          <w:sz w:val="24"/>
          <w:szCs w:val="24"/>
        </w:rPr>
        <w:t>Cross Rate</w:t>
      </w:r>
    </w:p>
    <w:p w:rsidR="00003CAB" w:rsidRPr="00003CAB" w:rsidRDefault="00003CAB" w:rsidP="00D6793E">
      <w:pPr>
        <w:spacing w:after="0" w:line="480" w:lineRule="auto"/>
        <w:ind w:firstLine="720"/>
        <w:rPr>
          <w:rFonts w:ascii="Times New Roman" w:eastAsia="Times New Roman" w:hAnsi="Times New Roman" w:cs="Times New Roman"/>
          <w:sz w:val="24"/>
          <w:szCs w:val="24"/>
        </w:rPr>
      </w:pPr>
      <w:r w:rsidRPr="00003CAB">
        <w:rPr>
          <w:rFonts w:ascii="Times New Roman" w:eastAsia="Times New Roman" w:hAnsi="Times New Roman" w:cs="Times New Roman"/>
          <w:sz w:val="24"/>
          <w:szCs w:val="24"/>
        </w:rPr>
        <w:t xml:space="preserve">This method of financial quotation entails the interaction amid banks and non-bank customers in any convertible currency. In this concern, the exchange rate for any non-dollar currencies is computed or derived from their respective dollar exchange rates (Chinn, 2019). In </w:t>
      </w:r>
      <w:r w:rsidRPr="00003CAB">
        <w:rPr>
          <w:rFonts w:ascii="Times New Roman" w:eastAsia="Times New Roman" w:hAnsi="Times New Roman" w:cs="Times New Roman"/>
          <w:sz w:val="24"/>
          <w:szCs w:val="24"/>
        </w:rPr>
        <w:lastRenderedPageBreak/>
        <w:t>other words, cross rates come out as the rates between two currencies where both currencies where neither of them is a domestic currency to the nation.</w:t>
      </w:r>
    </w:p>
    <w:p w:rsidR="00003CAB" w:rsidRPr="00003CAB" w:rsidRDefault="00003CAB" w:rsidP="00D6793E">
      <w:pPr>
        <w:spacing w:after="0" w:line="480" w:lineRule="auto"/>
        <w:ind w:firstLine="720"/>
        <w:rPr>
          <w:rFonts w:ascii="Times New Roman" w:eastAsia="Times New Roman" w:hAnsi="Times New Roman" w:cs="Times New Roman"/>
          <w:sz w:val="24"/>
          <w:szCs w:val="24"/>
        </w:rPr>
      </w:pPr>
      <w:r w:rsidRPr="00003CAB">
        <w:rPr>
          <w:rFonts w:ascii="Times New Roman" w:eastAsia="Times New Roman" w:hAnsi="Times New Roman" w:cs="Times New Roman"/>
          <w:sz w:val="24"/>
          <w:szCs w:val="24"/>
        </w:rPr>
        <w:t xml:space="preserve">The Purchasing Power Parity (PPP) </w:t>
      </w:r>
      <w:r w:rsidR="00C35FA6" w:rsidRPr="00DD4415">
        <w:rPr>
          <w:rFonts w:ascii="Times New Roman" w:eastAsia="Times New Roman" w:hAnsi="Times New Roman" w:cs="Times New Roman"/>
          <w:sz w:val="24"/>
          <w:szCs w:val="24"/>
        </w:rPr>
        <w:t xml:space="preserve">pays attention to the influence of the different nation’s </w:t>
      </w:r>
      <w:r w:rsidRPr="00003CAB">
        <w:rPr>
          <w:rFonts w:ascii="Times New Roman" w:eastAsia="Times New Roman" w:hAnsi="Times New Roman" w:cs="Times New Roman"/>
          <w:sz w:val="24"/>
          <w:szCs w:val="24"/>
        </w:rPr>
        <w:t xml:space="preserve">price levels </w:t>
      </w:r>
      <w:r w:rsidR="00C35FA6" w:rsidRPr="00DD4415">
        <w:rPr>
          <w:rFonts w:ascii="Times New Roman" w:eastAsia="Times New Roman" w:hAnsi="Times New Roman" w:cs="Times New Roman"/>
          <w:sz w:val="24"/>
          <w:szCs w:val="24"/>
        </w:rPr>
        <w:t>to the current and future e</w:t>
      </w:r>
      <w:r w:rsidRPr="00003CAB">
        <w:rPr>
          <w:rFonts w:ascii="Times New Roman" w:eastAsia="Times New Roman" w:hAnsi="Times New Roman" w:cs="Times New Roman"/>
          <w:sz w:val="24"/>
          <w:szCs w:val="24"/>
        </w:rPr>
        <w:t xml:space="preserve">xchange rate. Analytically, a nation’s </w:t>
      </w:r>
      <w:r w:rsidR="00C35FA6" w:rsidRPr="00DD4415">
        <w:rPr>
          <w:rFonts w:ascii="Times New Roman" w:eastAsia="Times New Roman" w:hAnsi="Times New Roman" w:cs="Times New Roman"/>
          <w:sz w:val="24"/>
          <w:szCs w:val="24"/>
        </w:rPr>
        <w:t xml:space="preserve">rate of </w:t>
      </w:r>
      <w:r w:rsidRPr="00003CAB">
        <w:rPr>
          <w:rFonts w:ascii="Times New Roman" w:eastAsia="Times New Roman" w:hAnsi="Times New Roman" w:cs="Times New Roman"/>
          <w:sz w:val="24"/>
          <w:szCs w:val="24"/>
        </w:rPr>
        <w:t xml:space="preserve">inflation </w:t>
      </w:r>
      <w:r w:rsidR="00C35FA6" w:rsidRPr="00DD4415">
        <w:rPr>
          <w:rFonts w:ascii="Times New Roman" w:eastAsia="Times New Roman" w:hAnsi="Times New Roman" w:cs="Times New Roman"/>
          <w:sz w:val="24"/>
          <w:szCs w:val="24"/>
        </w:rPr>
        <w:t xml:space="preserve">skyrockets in relation to that of </w:t>
      </w:r>
      <w:r w:rsidRPr="00003CAB">
        <w:rPr>
          <w:rFonts w:ascii="Times New Roman" w:eastAsia="Times New Roman" w:hAnsi="Times New Roman" w:cs="Times New Roman"/>
          <w:sz w:val="24"/>
          <w:szCs w:val="24"/>
        </w:rPr>
        <w:t xml:space="preserve">other nations (Sato, 2019). There exist two types of PPP, which include the relative and absolute PPP, </w:t>
      </w:r>
      <w:r w:rsidR="007E6F59" w:rsidRPr="00DD4415">
        <w:rPr>
          <w:rFonts w:ascii="Times New Roman" w:eastAsia="Times New Roman" w:hAnsi="Times New Roman" w:cs="Times New Roman"/>
          <w:sz w:val="24"/>
          <w:szCs w:val="24"/>
        </w:rPr>
        <w:t>which are</w:t>
      </w:r>
      <w:r w:rsidRPr="00003CAB">
        <w:rPr>
          <w:rFonts w:ascii="Times New Roman" w:eastAsia="Times New Roman" w:hAnsi="Times New Roman" w:cs="Times New Roman"/>
          <w:sz w:val="24"/>
          <w:szCs w:val="24"/>
        </w:rPr>
        <w:t xml:space="preserve"> actively altered when exchange rates are varied. </w:t>
      </w:r>
    </w:p>
    <w:p w:rsidR="00003CAB" w:rsidRPr="00003CAB" w:rsidRDefault="00003CAB" w:rsidP="00D6793E">
      <w:pPr>
        <w:spacing w:after="0" w:line="480" w:lineRule="auto"/>
        <w:ind w:firstLine="720"/>
        <w:rPr>
          <w:rFonts w:ascii="Times New Roman" w:eastAsia="Times New Roman" w:hAnsi="Times New Roman" w:cs="Times New Roman"/>
          <w:sz w:val="24"/>
          <w:szCs w:val="24"/>
        </w:rPr>
      </w:pPr>
      <w:r w:rsidRPr="00003CAB">
        <w:rPr>
          <w:rFonts w:ascii="Times New Roman" w:eastAsia="Times New Roman" w:hAnsi="Times New Roman" w:cs="Times New Roman"/>
          <w:sz w:val="24"/>
          <w:szCs w:val="24"/>
        </w:rPr>
        <w:t>The concep</w:t>
      </w:r>
      <w:r w:rsidR="007E6F59" w:rsidRPr="00DD4415">
        <w:rPr>
          <w:rFonts w:ascii="Times New Roman" w:eastAsia="Times New Roman" w:hAnsi="Times New Roman" w:cs="Times New Roman"/>
          <w:sz w:val="24"/>
          <w:szCs w:val="24"/>
        </w:rPr>
        <w:t xml:space="preserve">t of absolute PPP </w:t>
      </w:r>
      <w:r w:rsidRPr="00003CAB">
        <w:rPr>
          <w:rFonts w:ascii="Times New Roman" w:eastAsia="Times New Roman" w:hAnsi="Times New Roman" w:cs="Times New Roman"/>
          <w:sz w:val="24"/>
          <w:szCs w:val="24"/>
        </w:rPr>
        <w:t xml:space="preserve">implies that the </w:t>
      </w:r>
      <w:r w:rsidR="007E6F59" w:rsidRPr="00DD4415">
        <w:rPr>
          <w:rFonts w:ascii="Times New Roman" w:eastAsia="Times New Roman" w:hAnsi="Times New Roman" w:cs="Times New Roman"/>
          <w:sz w:val="24"/>
          <w:szCs w:val="24"/>
        </w:rPr>
        <w:t>net-worth o</w:t>
      </w:r>
      <w:r w:rsidRPr="00003CAB">
        <w:rPr>
          <w:rFonts w:ascii="Times New Roman" w:eastAsia="Times New Roman" w:hAnsi="Times New Roman" w:cs="Times New Roman"/>
          <w:sz w:val="24"/>
          <w:szCs w:val="24"/>
        </w:rPr>
        <w:t xml:space="preserve">f </w:t>
      </w:r>
      <w:r w:rsidR="007E6F59" w:rsidRPr="00DD4415">
        <w:rPr>
          <w:rFonts w:ascii="Times New Roman" w:eastAsia="Times New Roman" w:hAnsi="Times New Roman" w:cs="Times New Roman"/>
          <w:sz w:val="24"/>
          <w:szCs w:val="24"/>
        </w:rPr>
        <w:t>a</w:t>
      </w:r>
      <w:r w:rsidRPr="00003CAB">
        <w:rPr>
          <w:rFonts w:ascii="Times New Roman" w:eastAsia="Times New Roman" w:hAnsi="Times New Roman" w:cs="Times New Roman"/>
          <w:sz w:val="24"/>
          <w:szCs w:val="24"/>
        </w:rPr>
        <w:t xml:space="preserve"> product </w:t>
      </w:r>
      <w:r w:rsidR="007E6F59" w:rsidRPr="00DD4415">
        <w:rPr>
          <w:rFonts w:ascii="Times New Roman" w:eastAsia="Times New Roman" w:hAnsi="Times New Roman" w:cs="Times New Roman"/>
          <w:sz w:val="24"/>
          <w:szCs w:val="24"/>
        </w:rPr>
        <w:t>remain the same in</w:t>
      </w:r>
      <w:r w:rsidRPr="00003CAB">
        <w:rPr>
          <w:rFonts w:ascii="Times New Roman" w:eastAsia="Times New Roman" w:hAnsi="Times New Roman" w:cs="Times New Roman"/>
          <w:sz w:val="24"/>
          <w:szCs w:val="24"/>
        </w:rPr>
        <w:t xml:space="preserve"> </w:t>
      </w:r>
      <w:r w:rsidR="008420C9" w:rsidRPr="00DD4415">
        <w:rPr>
          <w:rFonts w:ascii="Times New Roman" w:eastAsia="Times New Roman" w:hAnsi="Times New Roman" w:cs="Times New Roman"/>
          <w:sz w:val="24"/>
          <w:szCs w:val="24"/>
        </w:rPr>
        <w:t>diverse</w:t>
      </w:r>
      <w:r w:rsidRPr="00003CAB">
        <w:rPr>
          <w:rFonts w:ascii="Times New Roman" w:eastAsia="Times New Roman" w:hAnsi="Times New Roman" w:cs="Times New Roman"/>
          <w:sz w:val="24"/>
          <w:szCs w:val="24"/>
        </w:rPr>
        <w:t xml:space="preserve"> countries should remain </w:t>
      </w:r>
      <w:r w:rsidR="007E6F59" w:rsidRPr="00DD4415">
        <w:rPr>
          <w:rFonts w:ascii="Times New Roman" w:eastAsia="Times New Roman" w:hAnsi="Times New Roman" w:cs="Times New Roman"/>
          <w:sz w:val="24"/>
          <w:szCs w:val="24"/>
        </w:rPr>
        <w:t xml:space="preserve">the same when estimated in a common type of </w:t>
      </w:r>
      <w:r w:rsidRPr="00003CAB">
        <w:rPr>
          <w:rFonts w:ascii="Times New Roman" w:eastAsia="Times New Roman" w:hAnsi="Times New Roman" w:cs="Times New Roman"/>
          <w:sz w:val="24"/>
          <w:szCs w:val="24"/>
        </w:rPr>
        <w:t xml:space="preserve">currency (Sato, 2019). For instance, consider using dollar- </w:t>
      </w:r>
      <w:r w:rsidR="007E6F59" w:rsidRPr="00DD4415">
        <w:rPr>
          <w:rFonts w:ascii="Times New Roman" w:eastAsia="Times New Roman" w:hAnsi="Times New Roman" w:cs="Times New Roman"/>
          <w:sz w:val="24"/>
          <w:szCs w:val="24"/>
        </w:rPr>
        <w:t>to-</w:t>
      </w:r>
      <w:r w:rsidRPr="00003CAB">
        <w:rPr>
          <w:rFonts w:ascii="Times New Roman" w:eastAsia="Times New Roman" w:hAnsi="Times New Roman" w:cs="Times New Roman"/>
          <w:sz w:val="24"/>
          <w:szCs w:val="24"/>
        </w:rPr>
        <w:t xml:space="preserve">British exchange. The affiliated absolute PPP can be expressed as an equality price for both nations expressed as </w:t>
      </w:r>
      <w:r w:rsidR="001D7F56" w:rsidRPr="00003CAB">
        <w:rPr>
          <w:rFonts w:ascii="Times New Roman" w:eastAsia="Times New Roman" w:hAnsi="Times New Roman" w:cs="Times New Roman"/>
          <w:sz w:val="24"/>
          <w:szCs w:val="24"/>
        </w:rPr>
        <w:t>P</w:t>
      </w:r>
      <w:r w:rsidR="001D7F56" w:rsidRPr="001D7F56">
        <w:rPr>
          <w:rFonts w:ascii="Times New Roman" w:eastAsia="Times New Roman" w:hAnsi="Times New Roman" w:cs="Times New Roman"/>
          <w:sz w:val="24"/>
          <w:szCs w:val="24"/>
          <w:vertAlign w:val="subscript"/>
        </w:rPr>
        <w:t xml:space="preserve"> (</w:t>
      </w:r>
      <w:r w:rsidRPr="00003CAB">
        <w:rPr>
          <w:rFonts w:ascii="Times New Roman" w:eastAsia="Times New Roman" w:hAnsi="Times New Roman" w:cs="Times New Roman"/>
          <w:sz w:val="24"/>
          <w:szCs w:val="24"/>
          <w:vertAlign w:val="subscript"/>
        </w:rPr>
        <w:t>U</w:t>
      </w:r>
      <w:r w:rsidR="007E6F59" w:rsidRPr="001D7F56">
        <w:rPr>
          <w:rFonts w:ascii="Times New Roman" w:eastAsia="Times New Roman" w:hAnsi="Times New Roman" w:cs="Times New Roman"/>
          <w:sz w:val="24"/>
          <w:szCs w:val="24"/>
          <w:vertAlign w:val="subscript"/>
        </w:rPr>
        <w:t>.</w:t>
      </w:r>
      <w:r w:rsidRPr="00003CAB">
        <w:rPr>
          <w:rFonts w:ascii="Times New Roman" w:eastAsia="Times New Roman" w:hAnsi="Times New Roman" w:cs="Times New Roman"/>
          <w:sz w:val="24"/>
          <w:szCs w:val="24"/>
          <w:vertAlign w:val="subscript"/>
        </w:rPr>
        <w:t>S</w:t>
      </w:r>
      <w:r w:rsidR="007E6F59" w:rsidRPr="001D7F56">
        <w:rPr>
          <w:rFonts w:ascii="Times New Roman" w:eastAsia="Times New Roman" w:hAnsi="Times New Roman" w:cs="Times New Roman"/>
          <w:sz w:val="24"/>
          <w:szCs w:val="24"/>
          <w:vertAlign w:val="subscript"/>
        </w:rPr>
        <w:t>.)</w:t>
      </w:r>
      <w:r w:rsidRPr="00003CAB">
        <w:rPr>
          <w:rFonts w:ascii="Times New Roman" w:eastAsia="Times New Roman" w:hAnsi="Times New Roman" w:cs="Times New Roman"/>
          <w:sz w:val="24"/>
          <w:szCs w:val="24"/>
        </w:rPr>
        <w:t xml:space="preserve"> = </w:t>
      </w:r>
      <w:r w:rsidR="005C2302" w:rsidRPr="00DD4415">
        <w:rPr>
          <w:rFonts w:ascii="Times New Roman" w:eastAsia="Times New Roman" w:hAnsi="Times New Roman" w:cs="Times New Roman"/>
          <w:sz w:val="24"/>
          <w:szCs w:val="24"/>
        </w:rPr>
        <w:t xml:space="preserve">P </w:t>
      </w:r>
      <w:r w:rsidR="005C2302" w:rsidRPr="001D7F56">
        <w:rPr>
          <w:rFonts w:ascii="Times New Roman" w:eastAsia="Times New Roman" w:hAnsi="Times New Roman" w:cs="Times New Roman"/>
          <w:sz w:val="24"/>
          <w:szCs w:val="24"/>
          <w:vertAlign w:val="subscript"/>
        </w:rPr>
        <w:t>(</w:t>
      </w:r>
      <w:r w:rsidRPr="00003CAB">
        <w:rPr>
          <w:rFonts w:ascii="Times New Roman" w:eastAsia="Times New Roman" w:hAnsi="Times New Roman" w:cs="Times New Roman"/>
          <w:sz w:val="24"/>
          <w:szCs w:val="24"/>
          <w:vertAlign w:val="subscript"/>
        </w:rPr>
        <w:t>UK</w:t>
      </w:r>
      <w:r w:rsidR="007E6F59" w:rsidRPr="001D7F56">
        <w:rPr>
          <w:rFonts w:ascii="Times New Roman" w:eastAsia="Times New Roman" w:hAnsi="Times New Roman" w:cs="Times New Roman"/>
          <w:sz w:val="24"/>
          <w:szCs w:val="24"/>
          <w:vertAlign w:val="subscript"/>
        </w:rPr>
        <w:t>)</w:t>
      </w:r>
      <w:r w:rsidRPr="00003CAB">
        <w:rPr>
          <w:rFonts w:ascii="Times New Roman" w:eastAsia="Times New Roman" w:hAnsi="Times New Roman" w:cs="Times New Roman"/>
          <w:sz w:val="24"/>
          <w:szCs w:val="24"/>
        </w:rPr>
        <w:t xml:space="preserve"> x E. </w:t>
      </w:r>
      <w:r w:rsidR="007E6F59" w:rsidRPr="00DD4415">
        <w:rPr>
          <w:rFonts w:ascii="Times New Roman" w:eastAsia="Times New Roman" w:hAnsi="Times New Roman" w:cs="Times New Roman"/>
          <w:sz w:val="24"/>
          <w:szCs w:val="24"/>
        </w:rPr>
        <w:t xml:space="preserve">On the other hand, </w:t>
      </w:r>
      <w:r w:rsidRPr="00003CAB">
        <w:rPr>
          <w:rFonts w:ascii="Times New Roman" w:eastAsia="Times New Roman" w:hAnsi="Times New Roman" w:cs="Times New Roman"/>
          <w:sz w:val="24"/>
          <w:szCs w:val="24"/>
        </w:rPr>
        <w:t xml:space="preserve">absolute PPP </w:t>
      </w:r>
      <w:r w:rsidR="007E6F59" w:rsidRPr="00DD4415">
        <w:rPr>
          <w:rFonts w:ascii="Times New Roman" w:eastAsia="Times New Roman" w:hAnsi="Times New Roman" w:cs="Times New Roman"/>
          <w:sz w:val="24"/>
          <w:szCs w:val="24"/>
        </w:rPr>
        <w:t xml:space="preserve">comes in effect when the </w:t>
      </w:r>
      <w:r w:rsidRPr="00003CAB">
        <w:rPr>
          <w:rFonts w:ascii="Times New Roman" w:eastAsia="Times New Roman" w:hAnsi="Times New Roman" w:cs="Times New Roman"/>
          <w:sz w:val="24"/>
          <w:szCs w:val="24"/>
        </w:rPr>
        <w:t xml:space="preserve">dollar-British pound </w:t>
      </w:r>
      <w:r w:rsidR="007E6F59" w:rsidRPr="00DD4415">
        <w:rPr>
          <w:rFonts w:ascii="Times New Roman" w:eastAsia="Times New Roman" w:hAnsi="Times New Roman" w:cs="Times New Roman"/>
          <w:sz w:val="24"/>
          <w:szCs w:val="24"/>
        </w:rPr>
        <w:t>interchange</w:t>
      </w:r>
      <w:r w:rsidRPr="00003CAB">
        <w:rPr>
          <w:rFonts w:ascii="Times New Roman" w:eastAsia="Times New Roman" w:hAnsi="Times New Roman" w:cs="Times New Roman"/>
          <w:sz w:val="24"/>
          <w:szCs w:val="24"/>
        </w:rPr>
        <w:t xml:space="preserve"> reflect</w:t>
      </w:r>
      <w:r w:rsidR="007E6F59" w:rsidRPr="00DD4415">
        <w:rPr>
          <w:rFonts w:ascii="Times New Roman" w:eastAsia="Times New Roman" w:hAnsi="Times New Roman" w:cs="Times New Roman"/>
          <w:sz w:val="24"/>
          <w:szCs w:val="24"/>
        </w:rPr>
        <w:t>s</w:t>
      </w:r>
      <w:r w:rsidRPr="00003CAB">
        <w:rPr>
          <w:rFonts w:ascii="Times New Roman" w:eastAsia="Times New Roman" w:hAnsi="Times New Roman" w:cs="Times New Roman"/>
          <w:sz w:val="24"/>
          <w:szCs w:val="24"/>
        </w:rPr>
        <w:t xml:space="preserve"> the proportion of the price levels in the U.S (P</w:t>
      </w:r>
      <w:r w:rsidRPr="00003CAB">
        <w:rPr>
          <w:rFonts w:ascii="Times New Roman" w:eastAsia="Times New Roman" w:hAnsi="Times New Roman" w:cs="Times New Roman"/>
          <w:sz w:val="24"/>
          <w:szCs w:val="24"/>
          <w:vertAlign w:val="subscript"/>
        </w:rPr>
        <w:t>us</w:t>
      </w:r>
      <w:r w:rsidRPr="00003CAB">
        <w:rPr>
          <w:rFonts w:ascii="Times New Roman" w:eastAsia="Times New Roman" w:hAnsi="Times New Roman" w:cs="Times New Roman"/>
          <w:sz w:val="24"/>
          <w:szCs w:val="24"/>
        </w:rPr>
        <w:t>) in addition to the U.K. (P</w:t>
      </w:r>
      <w:r w:rsidRPr="00003CAB">
        <w:rPr>
          <w:rFonts w:ascii="Times New Roman" w:eastAsia="Times New Roman" w:hAnsi="Times New Roman" w:cs="Times New Roman"/>
          <w:sz w:val="24"/>
          <w:szCs w:val="24"/>
          <w:vertAlign w:val="subscript"/>
        </w:rPr>
        <w:t>uk</w:t>
      </w:r>
      <w:r w:rsidRPr="00003CAB">
        <w:rPr>
          <w:rFonts w:ascii="Times New Roman" w:eastAsia="Times New Roman" w:hAnsi="Times New Roman" w:cs="Times New Roman"/>
          <w:sz w:val="24"/>
          <w:szCs w:val="24"/>
        </w:rPr>
        <w:t>).</w:t>
      </w:r>
    </w:p>
    <w:p w:rsidR="00003CAB" w:rsidRPr="00003CAB" w:rsidRDefault="008420C9" w:rsidP="00D6793E">
      <w:pPr>
        <w:spacing w:after="0" w:line="480" w:lineRule="auto"/>
        <w:ind w:firstLine="720"/>
        <w:rPr>
          <w:rFonts w:ascii="Times New Roman" w:eastAsia="Times New Roman" w:hAnsi="Times New Roman" w:cs="Times New Roman"/>
          <w:sz w:val="24"/>
          <w:szCs w:val="24"/>
        </w:rPr>
      </w:pPr>
      <w:r w:rsidRPr="00DD4415">
        <w:rPr>
          <w:rFonts w:ascii="Times New Roman" w:eastAsia="Times New Roman" w:hAnsi="Times New Roman" w:cs="Times New Roman"/>
          <w:sz w:val="24"/>
          <w:szCs w:val="24"/>
        </w:rPr>
        <w:t>Th</w:t>
      </w:r>
      <w:r w:rsidR="00003CAB" w:rsidRPr="00003CAB">
        <w:rPr>
          <w:rFonts w:ascii="Times New Roman" w:eastAsia="Times New Roman" w:hAnsi="Times New Roman" w:cs="Times New Roman"/>
          <w:sz w:val="24"/>
          <w:szCs w:val="24"/>
        </w:rPr>
        <w:t>e relative PPP illustrates that the gradual fluctuations that the changes in the dollar-British pound exchange rate match in the proportions of t</w:t>
      </w:r>
      <w:r w:rsidR="007E6F59" w:rsidRPr="00DD4415">
        <w:rPr>
          <w:rFonts w:ascii="Times New Roman" w:eastAsia="Times New Roman" w:hAnsi="Times New Roman" w:cs="Times New Roman"/>
          <w:sz w:val="24"/>
          <w:szCs w:val="24"/>
        </w:rPr>
        <w:t>he United States price level (P U.S.</w:t>
      </w:r>
      <w:r w:rsidR="00003CAB" w:rsidRPr="00003CAB">
        <w:rPr>
          <w:rFonts w:ascii="Times New Roman" w:eastAsia="Times New Roman" w:hAnsi="Times New Roman" w:cs="Times New Roman"/>
          <w:sz w:val="24"/>
          <w:szCs w:val="24"/>
        </w:rPr>
        <w:t xml:space="preserve">) </w:t>
      </w:r>
      <w:r w:rsidR="007E6F59" w:rsidRPr="00DD4415">
        <w:rPr>
          <w:rFonts w:ascii="Times New Roman" w:eastAsia="Times New Roman" w:hAnsi="Times New Roman" w:cs="Times New Roman"/>
          <w:sz w:val="24"/>
          <w:szCs w:val="24"/>
        </w:rPr>
        <w:t xml:space="preserve">and United Kingdom price level </w:t>
      </w:r>
      <w:r w:rsidR="005C2302" w:rsidRPr="00DD4415">
        <w:rPr>
          <w:rFonts w:ascii="Times New Roman" w:eastAsia="Times New Roman" w:hAnsi="Times New Roman" w:cs="Times New Roman"/>
          <w:sz w:val="24"/>
          <w:szCs w:val="24"/>
        </w:rPr>
        <w:t>P (</w:t>
      </w:r>
      <w:r w:rsidR="00003CAB" w:rsidRPr="00003CAB">
        <w:rPr>
          <w:rFonts w:ascii="Times New Roman" w:eastAsia="Times New Roman" w:hAnsi="Times New Roman" w:cs="Times New Roman"/>
          <w:sz w:val="24"/>
          <w:szCs w:val="24"/>
        </w:rPr>
        <w:t xml:space="preserve">UK). As an economist, there is a need to note the ideal difference amid the relative PPP and absolute PPP (Menkhoff &amp; Stöhr, 2017). The absolute PPP illustrates that </w:t>
      </w:r>
      <w:r w:rsidR="001229CD" w:rsidRPr="00DD4415">
        <w:rPr>
          <w:rFonts w:ascii="Times New Roman" w:eastAsia="Times New Roman" w:hAnsi="Times New Roman" w:cs="Times New Roman"/>
          <w:sz w:val="24"/>
          <w:szCs w:val="24"/>
        </w:rPr>
        <w:t>FOR</w:t>
      </w:r>
      <w:r w:rsidRPr="00DD4415">
        <w:rPr>
          <w:rFonts w:ascii="Times New Roman" w:eastAsia="Times New Roman" w:hAnsi="Times New Roman" w:cs="Times New Roman"/>
          <w:sz w:val="24"/>
          <w:szCs w:val="24"/>
        </w:rPr>
        <w:t>EX rates should be in line with</w:t>
      </w:r>
      <w:r w:rsidR="001229CD" w:rsidRPr="00DD4415">
        <w:rPr>
          <w:rFonts w:ascii="Times New Roman" w:eastAsia="Times New Roman" w:hAnsi="Times New Roman" w:cs="Times New Roman"/>
          <w:sz w:val="24"/>
          <w:szCs w:val="24"/>
        </w:rPr>
        <w:t xml:space="preserve"> the ratio </w:t>
      </w:r>
      <w:r w:rsidR="00003CAB" w:rsidRPr="00003CAB">
        <w:rPr>
          <w:rFonts w:ascii="Times New Roman" w:eastAsia="Times New Roman" w:hAnsi="Times New Roman" w:cs="Times New Roman"/>
          <w:sz w:val="24"/>
          <w:szCs w:val="24"/>
        </w:rPr>
        <w:t xml:space="preserve">of </w:t>
      </w:r>
      <w:r w:rsidR="001229CD" w:rsidRPr="00DD4415">
        <w:rPr>
          <w:rFonts w:ascii="Times New Roman" w:eastAsia="Times New Roman" w:hAnsi="Times New Roman" w:cs="Times New Roman"/>
          <w:sz w:val="24"/>
          <w:szCs w:val="24"/>
        </w:rPr>
        <w:t xml:space="preserve">two </w:t>
      </w:r>
      <w:r w:rsidR="00003CAB" w:rsidRPr="00003CAB">
        <w:rPr>
          <w:rFonts w:ascii="Times New Roman" w:eastAsia="Times New Roman" w:hAnsi="Times New Roman" w:cs="Times New Roman"/>
          <w:sz w:val="24"/>
          <w:szCs w:val="24"/>
        </w:rPr>
        <w:t xml:space="preserve">countries’ </w:t>
      </w:r>
      <w:r w:rsidR="001229CD" w:rsidRPr="00DD4415">
        <w:rPr>
          <w:rFonts w:ascii="Times New Roman" w:eastAsia="Times New Roman" w:hAnsi="Times New Roman" w:cs="Times New Roman"/>
          <w:sz w:val="24"/>
          <w:szCs w:val="24"/>
        </w:rPr>
        <w:t xml:space="preserve">currency and </w:t>
      </w:r>
      <w:r w:rsidR="00003CAB" w:rsidRPr="00003CAB">
        <w:rPr>
          <w:rFonts w:ascii="Times New Roman" w:eastAsia="Times New Roman" w:hAnsi="Times New Roman" w:cs="Times New Roman"/>
          <w:sz w:val="24"/>
          <w:szCs w:val="24"/>
        </w:rPr>
        <w:t>price levels</w:t>
      </w:r>
      <w:r w:rsidR="001229CD" w:rsidRPr="00DD4415">
        <w:rPr>
          <w:rFonts w:ascii="Times New Roman" w:eastAsia="Times New Roman" w:hAnsi="Times New Roman" w:cs="Times New Roman"/>
          <w:sz w:val="24"/>
          <w:szCs w:val="24"/>
        </w:rPr>
        <w:t xml:space="preserve"> accordingly</w:t>
      </w:r>
      <w:r w:rsidR="00003CAB" w:rsidRPr="00003CAB">
        <w:rPr>
          <w:rFonts w:ascii="Times New Roman" w:eastAsia="Times New Roman" w:hAnsi="Times New Roman" w:cs="Times New Roman"/>
          <w:sz w:val="24"/>
          <w:szCs w:val="24"/>
        </w:rPr>
        <w:t>. Notably, every promising market is featured with market imperfections, which include transportation costs, quotas, tariff, and non-transferable inputs, among others</w:t>
      </w:r>
      <w:r w:rsidR="001D7F56">
        <w:rPr>
          <w:rFonts w:ascii="Times New Roman" w:eastAsia="Times New Roman" w:hAnsi="Times New Roman" w:cs="Times New Roman"/>
          <w:sz w:val="24"/>
          <w:szCs w:val="24"/>
        </w:rPr>
        <w:t xml:space="preserve"> </w:t>
      </w:r>
      <w:r w:rsidR="001D7F56" w:rsidRPr="00003CAB">
        <w:rPr>
          <w:rFonts w:ascii="Times New Roman" w:eastAsia="Times New Roman" w:hAnsi="Times New Roman" w:cs="Times New Roman"/>
          <w:sz w:val="24"/>
          <w:szCs w:val="24"/>
        </w:rPr>
        <w:t>(Menkhoff &amp; Stöhr, 2017)</w:t>
      </w:r>
      <w:r w:rsidR="00003CAB" w:rsidRPr="00003CAB">
        <w:rPr>
          <w:rFonts w:ascii="Times New Roman" w:eastAsia="Times New Roman" w:hAnsi="Times New Roman" w:cs="Times New Roman"/>
          <w:sz w:val="24"/>
          <w:szCs w:val="24"/>
        </w:rPr>
        <w:t xml:space="preserve">. In this concern, relative PPP considers these market </w:t>
      </w:r>
      <w:r w:rsidR="001229CD" w:rsidRPr="00DD4415">
        <w:rPr>
          <w:rFonts w:ascii="Times New Roman" w:eastAsia="Times New Roman" w:hAnsi="Times New Roman" w:cs="Times New Roman"/>
          <w:sz w:val="24"/>
          <w:szCs w:val="24"/>
        </w:rPr>
        <w:t>inadequacies</w:t>
      </w:r>
      <w:r w:rsidR="00003CAB" w:rsidRPr="00003CAB">
        <w:rPr>
          <w:rFonts w:ascii="Times New Roman" w:eastAsia="Times New Roman" w:hAnsi="Times New Roman" w:cs="Times New Roman"/>
          <w:sz w:val="24"/>
          <w:szCs w:val="24"/>
        </w:rPr>
        <w:t xml:space="preserve"> </w:t>
      </w:r>
      <w:r w:rsidR="001229CD" w:rsidRPr="00DD4415">
        <w:rPr>
          <w:rFonts w:ascii="Times New Roman" w:eastAsia="Times New Roman" w:hAnsi="Times New Roman" w:cs="Times New Roman"/>
          <w:sz w:val="24"/>
          <w:szCs w:val="24"/>
        </w:rPr>
        <w:t>then</w:t>
      </w:r>
      <w:r w:rsidR="00003CAB" w:rsidRPr="00003CAB">
        <w:rPr>
          <w:rFonts w:ascii="Times New Roman" w:eastAsia="Times New Roman" w:hAnsi="Times New Roman" w:cs="Times New Roman"/>
          <w:sz w:val="24"/>
          <w:szCs w:val="24"/>
        </w:rPr>
        <w:t xml:space="preserve"> takes the ini</w:t>
      </w:r>
      <w:r w:rsidR="001229CD" w:rsidRPr="00DD4415">
        <w:rPr>
          <w:rFonts w:ascii="Times New Roman" w:eastAsia="Times New Roman" w:hAnsi="Times New Roman" w:cs="Times New Roman"/>
          <w:sz w:val="24"/>
          <w:szCs w:val="24"/>
        </w:rPr>
        <w:t>tiative to relax affiliation amid the FOREX rates</w:t>
      </w:r>
      <w:r w:rsidR="00003CAB" w:rsidRPr="00003CAB">
        <w:rPr>
          <w:rFonts w:ascii="Times New Roman" w:eastAsia="Times New Roman" w:hAnsi="Times New Roman" w:cs="Times New Roman"/>
          <w:sz w:val="24"/>
          <w:szCs w:val="24"/>
        </w:rPr>
        <w:t xml:space="preserve"> </w:t>
      </w:r>
      <w:r w:rsidR="001229CD" w:rsidRPr="00DD4415">
        <w:rPr>
          <w:rFonts w:ascii="Times New Roman" w:eastAsia="Times New Roman" w:hAnsi="Times New Roman" w:cs="Times New Roman"/>
          <w:sz w:val="24"/>
          <w:szCs w:val="24"/>
        </w:rPr>
        <w:t>to the price</w:t>
      </w:r>
      <w:r w:rsidR="00003CAB" w:rsidRPr="00003CAB">
        <w:rPr>
          <w:rFonts w:ascii="Times New Roman" w:eastAsia="Times New Roman" w:hAnsi="Times New Roman" w:cs="Times New Roman"/>
          <w:sz w:val="24"/>
          <w:szCs w:val="24"/>
        </w:rPr>
        <w:t xml:space="preserve"> levels of different </w:t>
      </w:r>
      <w:r w:rsidR="001229CD" w:rsidRPr="00DD4415">
        <w:rPr>
          <w:rFonts w:ascii="Times New Roman" w:eastAsia="Times New Roman" w:hAnsi="Times New Roman" w:cs="Times New Roman"/>
          <w:sz w:val="24"/>
          <w:szCs w:val="24"/>
        </w:rPr>
        <w:lastRenderedPageBreak/>
        <w:t>nations</w:t>
      </w:r>
      <w:r w:rsidR="00003CAB" w:rsidRPr="00003CAB">
        <w:rPr>
          <w:rFonts w:ascii="Times New Roman" w:eastAsia="Times New Roman" w:hAnsi="Times New Roman" w:cs="Times New Roman"/>
          <w:sz w:val="24"/>
          <w:szCs w:val="24"/>
        </w:rPr>
        <w:t xml:space="preserve"> </w:t>
      </w:r>
      <w:r w:rsidR="001229CD" w:rsidRPr="00DD4415">
        <w:rPr>
          <w:rFonts w:ascii="Times New Roman" w:eastAsia="Times New Roman" w:hAnsi="Times New Roman" w:cs="Times New Roman"/>
          <w:sz w:val="24"/>
          <w:szCs w:val="24"/>
        </w:rPr>
        <w:t>via</w:t>
      </w:r>
      <w:r w:rsidR="00003CAB" w:rsidRPr="00003CAB">
        <w:rPr>
          <w:rFonts w:ascii="Times New Roman" w:eastAsia="Times New Roman" w:hAnsi="Times New Roman" w:cs="Times New Roman"/>
          <w:sz w:val="24"/>
          <w:szCs w:val="24"/>
        </w:rPr>
        <w:t xml:space="preserve"> examining the linkage amid the changes in th</w:t>
      </w:r>
      <w:r w:rsidR="001229CD" w:rsidRPr="00DD4415">
        <w:rPr>
          <w:rFonts w:ascii="Times New Roman" w:eastAsia="Times New Roman" w:hAnsi="Times New Roman" w:cs="Times New Roman"/>
          <w:sz w:val="24"/>
          <w:szCs w:val="24"/>
        </w:rPr>
        <w:t xml:space="preserve">e exchange rates as well as alterations </w:t>
      </w:r>
      <w:r w:rsidR="00003CAB" w:rsidRPr="00003CAB">
        <w:rPr>
          <w:rFonts w:ascii="Times New Roman" w:eastAsia="Times New Roman" w:hAnsi="Times New Roman" w:cs="Times New Roman"/>
          <w:sz w:val="24"/>
          <w:szCs w:val="24"/>
        </w:rPr>
        <w:t xml:space="preserve">in the proportion </w:t>
      </w:r>
      <w:r w:rsidR="008A3DA0" w:rsidRPr="00DD4415">
        <w:rPr>
          <w:rFonts w:ascii="Times New Roman" w:eastAsia="Times New Roman" w:hAnsi="Times New Roman" w:cs="Times New Roman"/>
          <w:sz w:val="24"/>
          <w:szCs w:val="24"/>
        </w:rPr>
        <w:t>the different price levels</w:t>
      </w:r>
      <w:r w:rsidR="00003CAB" w:rsidRPr="00003CAB">
        <w:rPr>
          <w:rFonts w:ascii="Times New Roman" w:eastAsia="Times New Roman" w:hAnsi="Times New Roman" w:cs="Times New Roman"/>
          <w:sz w:val="24"/>
          <w:szCs w:val="24"/>
        </w:rPr>
        <w:t>.</w:t>
      </w:r>
    </w:p>
    <w:p w:rsidR="00003CAB" w:rsidRPr="00003CAB" w:rsidRDefault="00003CAB" w:rsidP="00D6793E">
      <w:pPr>
        <w:spacing w:after="0" w:line="480" w:lineRule="auto"/>
        <w:jc w:val="center"/>
        <w:rPr>
          <w:rFonts w:ascii="Times New Roman" w:eastAsia="Times New Roman" w:hAnsi="Times New Roman" w:cs="Times New Roman"/>
          <w:b/>
          <w:sz w:val="24"/>
          <w:szCs w:val="24"/>
        </w:rPr>
      </w:pPr>
      <w:r w:rsidRPr="00DD4415">
        <w:rPr>
          <w:rFonts w:ascii="Times New Roman" w:eastAsia="Times New Roman" w:hAnsi="Times New Roman" w:cs="Times New Roman"/>
          <w:b/>
          <w:i/>
          <w:iCs/>
          <w:sz w:val="24"/>
          <w:szCs w:val="24"/>
        </w:rPr>
        <w:t xml:space="preserve">The relationship </w:t>
      </w:r>
      <w:r w:rsidR="008420C9" w:rsidRPr="00DD4415">
        <w:rPr>
          <w:rFonts w:ascii="Times New Roman" w:eastAsia="Times New Roman" w:hAnsi="Times New Roman" w:cs="Times New Roman"/>
          <w:b/>
          <w:i/>
          <w:iCs/>
          <w:sz w:val="24"/>
          <w:szCs w:val="24"/>
        </w:rPr>
        <w:t>amid</w:t>
      </w:r>
      <w:r w:rsidRPr="00DD4415">
        <w:rPr>
          <w:rFonts w:ascii="Times New Roman" w:eastAsia="Times New Roman" w:hAnsi="Times New Roman" w:cs="Times New Roman"/>
          <w:b/>
          <w:i/>
          <w:iCs/>
          <w:sz w:val="24"/>
          <w:szCs w:val="24"/>
        </w:rPr>
        <w:t xml:space="preserve"> interest rates and exchange rates</w:t>
      </w:r>
    </w:p>
    <w:p w:rsidR="00003CAB" w:rsidRPr="00003CAB" w:rsidRDefault="00003CAB" w:rsidP="00D6793E">
      <w:pPr>
        <w:spacing w:after="0" w:line="480" w:lineRule="auto"/>
        <w:ind w:firstLine="720"/>
        <w:rPr>
          <w:rFonts w:ascii="Times New Roman" w:eastAsia="Times New Roman" w:hAnsi="Times New Roman" w:cs="Times New Roman"/>
          <w:sz w:val="24"/>
          <w:szCs w:val="24"/>
        </w:rPr>
      </w:pPr>
      <w:r w:rsidRPr="00003CAB">
        <w:rPr>
          <w:rFonts w:ascii="Times New Roman" w:eastAsia="Times New Roman" w:hAnsi="Times New Roman" w:cs="Times New Roman"/>
          <w:sz w:val="24"/>
          <w:szCs w:val="24"/>
        </w:rPr>
        <w:t xml:space="preserve">Analytically, the interest rates </w:t>
      </w:r>
      <w:r w:rsidR="008A3DA0" w:rsidRPr="00DD4415">
        <w:rPr>
          <w:rFonts w:ascii="Times New Roman" w:eastAsia="Times New Roman" w:hAnsi="Times New Roman" w:cs="Times New Roman"/>
          <w:sz w:val="24"/>
          <w:szCs w:val="24"/>
        </w:rPr>
        <w:t>as well as</w:t>
      </w:r>
      <w:r w:rsidRPr="00003CAB">
        <w:rPr>
          <w:rFonts w:ascii="Times New Roman" w:eastAsia="Times New Roman" w:hAnsi="Times New Roman" w:cs="Times New Roman"/>
          <w:sz w:val="24"/>
          <w:szCs w:val="24"/>
        </w:rPr>
        <w:t xml:space="preserve"> exchange </w:t>
      </w:r>
      <w:r w:rsidR="005C2302" w:rsidRPr="00DD4415">
        <w:rPr>
          <w:rFonts w:ascii="Times New Roman" w:eastAsia="Times New Roman" w:hAnsi="Times New Roman" w:cs="Times New Roman"/>
          <w:sz w:val="24"/>
          <w:szCs w:val="24"/>
        </w:rPr>
        <w:t>rates have</w:t>
      </w:r>
      <w:r w:rsidR="008A3DA0" w:rsidRPr="00DD4415">
        <w:rPr>
          <w:rFonts w:ascii="Times New Roman" w:eastAsia="Times New Roman" w:hAnsi="Times New Roman" w:cs="Times New Roman"/>
          <w:sz w:val="24"/>
          <w:szCs w:val="24"/>
        </w:rPr>
        <w:t xml:space="preserve"> no</w:t>
      </w:r>
      <w:r w:rsidRPr="00003CAB">
        <w:rPr>
          <w:rFonts w:ascii="Times New Roman" w:eastAsia="Times New Roman" w:hAnsi="Times New Roman" w:cs="Times New Roman"/>
          <w:sz w:val="24"/>
          <w:szCs w:val="24"/>
        </w:rPr>
        <w:t xml:space="preserve"> direct correlations with each other. However, thy suitably impact each other in varied ways. According to economists, high-interest rates imply that the nation’s currency has gained value (Bloom, 2019). From a foreign investor’s point of view, investing, or saving in such a country, one is likely to yield more profitable returns, leading to a rapid increase in demand for that domestic currency. For investors to fetch the benefits of the high rates offered, they would move much of their funds there, leading to the increased strength of the currency. By so doing, the affiliated exchange rate improves. An increase in the strength of currency benefits the importer and disadvantages exporters. </w:t>
      </w:r>
    </w:p>
    <w:p w:rsidR="00003CAB" w:rsidRPr="00003CAB" w:rsidRDefault="00003CAB" w:rsidP="00D6793E">
      <w:pPr>
        <w:spacing w:after="0" w:line="480" w:lineRule="auto"/>
        <w:ind w:firstLine="720"/>
        <w:rPr>
          <w:rFonts w:ascii="Times New Roman" w:eastAsia="Times New Roman" w:hAnsi="Times New Roman" w:cs="Times New Roman"/>
          <w:sz w:val="24"/>
          <w:szCs w:val="24"/>
        </w:rPr>
      </w:pPr>
      <w:r w:rsidRPr="00003CAB">
        <w:rPr>
          <w:rFonts w:ascii="Times New Roman" w:eastAsia="Times New Roman" w:hAnsi="Times New Roman" w:cs="Times New Roman"/>
          <w:sz w:val="24"/>
          <w:szCs w:val="24"/>
        </w:rPr>
        <w:t>Conversely, when a country’s interest rate tends to be low, the currency becomes less valuable, and hence the attached demand in the FOREX market diminishes (Bloom, 2019). This facilitates currency devaluation and leads to significantly reduced exchange rates as opposed to other stronger currencies. It leads to an increased supply of domestic currency, leading to increased inflation, reducing the purchasing power of the currency.  </w:t>
      </w:r>
    </w:p>
    <w:p w:rsidR="00003CAB" w:rsidRPr="00003CAB" w:rsidRDefault="008A3DA0" w:rsidP="00D6793E">
      <w:pPr>
        <w:spacing w:after="0" w:line="480" w:lineRule="auto"/>
        <w:ind w:firstLine="720"/>
        <w:rPr>
          <w:rFonts w:ascii="Times New Roman" w:eastAsia="Times New Roman" w:hAnsi="Times New Roman" w:cs="Times New Roman"/>
          <w:sz w:val="24"/>
          <w:szCs w:val="24"/>
        </w:rPr>
      </w:pPr>
      <w:r w:rsidRPr="00DD4415">
        <w:rPr>
          <w:rFonts w:ascii="Times New Roman" w:eastAsia="Times New Roman" w:hAnsi="Times New Roman" w:cs="Times New Roman"/>
          <w:sz w:val="24"/>
          <w:szCs w:val="24"/>
        </w:rPr>
        <w:t xml:space="preserve">From a general perspective, </w:t>
      </w:r>
      <w:r w:rsidR="00003CAB" w:rsidRPr="00003CAB">
        <w:rPr>
          <w:rFonts w:ascii="Times New Roman" w:eastAsia="Times New Roman" w:hAnsi="Times New Roman" w:cs="Times New Roman"/>
          <w:sz w:val="24"/>
          <w:szCs w:val="24"/>
        </w:rPr>
        <w:t xml:space="preserve">theories and relationships are essential for multinational business managers. The theories help multinational business managers to </w:t>
      </w:r>
      <w:r w:rsidR="00293BAD" w:rsidRPr="00DD4415">
        <w:rPr>
          <w:rFonts w:ascii="Times New Roman" w:eastAsia="Times New Roman" w:hAnsi="Times New Roman" w:cs="Times New Roman"/>
          <w:sz w:val="24"/>
          <w:szCs w:val="24"/>
        </w:rPr>
        <w:t>apprehend</w:t>
      </w:r>
      <w:r w:rsidR="00003CAB" w:rsidRPr="00003CAB">
        <w:rPr>
          <w:rFonts w:ascii="Times New Roman" w:eastAsia="Times New Roman" w:hAnsi="Times New Roman" w:cs="Times New Roman"/>
          <w:sz w:val="24"/>
          <w:szCs w:val="24"/>
        </w:rPr>
        <w:t xml:space="preserve"> macroeconomics in theory. The relationships between domestic interest rates and foreign exchange rates help multinational business managers understand their own profiles (Bloom, 2019). Multinational business managers are in a position to understand loans and credit card payments. Managers are in a position to define the most attractive interest rates. Multinational </w:t>
      </w:r>
      <w:r w:rsidR="00003CAB" w:rsidRPr="00003CAB">
        <w:rPr>
          <w:rFonts w:ascii="Times New Roman" w:eastAsia="Times New Roman" w:hAnsi="Times New Roman" w:cs="Times New Roman"/>
          <w:sz w:val="24"/>
          <w:szCs w:val="24"/>
        </w:rPr>
        <w:lastRenderedPageBreak/>
        <w:t>business managers will be in a position to define when to cut business spending while increasing productivity. The relations help managers manage their debts when the interest rates fall with an aim to maintain their profitability (Bloom, 2019). More importantly, multinational business managers are in a position to learn how best to hedge foreign currency. In more concentric terms, multinational business managers are able to understand the most appropriate approaches to buy or sell foreign goods as well as foreign currencies through favorable exchange rates. </w:t>
      </w:r>
    </w:p>
    <w:p w:rsidR="00003CAB" w:rsidRPr="00003CAB" w:rsidRDefault="008906E2" w:rsidP="00D6793E">
      <w:pPr>
        <w:spacing w:after="0" w:line="480" w:lineRule="auto"/>
        <w:jc w:val="center"/>
        <w:rPr>
          <w:rFonts w:ascii="Times New Roman" w:eastAsia="Times New Roman" w:hAnsi="Times New Roman" w:cs="Times New Roman"/>
          <w:b/>
          <w:sz w:val="24"/>
          <w:szCs w:val="24"/>
        </w:rPr>
      </w:pPr>
      <w:r w:rsidRPr="00DD4415">
        <w:rPr>
          <w:rFonts w:ascii="Times New Roman" w:eastAsia="Times New Roman" w:hAnsi="Times New Roman" w:cs="Times New Roman"/>
          <w:b/>
          <w:sz w:val="24"/>
          <w:szCs w:val="24"/>
        </w:rPr>
        <w:t>Impacts of E</w:t>
      </w:r>
      <w:r w:rsidR="00293BAD" w:rsidRPr="00DD4415">
        <w:rPr>
          <w:rFonts w:ascii="Times New Roman" w:eastAsia="Times New Roman" w:hAnsi="Times New Roman" w:cs="Times New Roman"/>
          <w:b/>
          <w:sz w:val="24"/>
          <w:szCs w:val="24"/>
        </w:rPr>
        <w:t xml:space="preserve">xchange </w:t>
      </w:r>
      <w:r w:rsidRPr="00DD4415">
        <w:rPr>
          <w:rFonts w:ascii="Times New Roman" w:eastAsia="Times New Roman" w:hAnsi="Times New Roman" w:cs="Times New Roman"/>
          <w:b/>
          <w:sz w:val="24"/>
          <w:szCs w:val="24"/>
        </w:rPr>
        <w:t>R</w:t>
      </w:r>
      <w:r w:rsidR="00293BAD" w:rsidRPr="00DD4415">
        <w:rPr>
          <w:rFonts w:ascii="Times New Roman" w:eastAsia="Times New Roman" w:hAnsi="Times New Roman" w:cs="Times New Roman"/>
          <w:b/>
          <w:sz w:val="24"/>
          <w:szCs w:val="24"/>
        </w:rPr>
        <w:t>ates</w:t>
      </w:r>
    </w:p>
    <w:p w:rsidR="00003CAB" w:rsidRPr="00003CAB" w:rsidRDefault="00003CAB" w:rsidP="00D6793E">
      <w:pPr>
        <w:spacing w:after="0" w:line="480" w:lineRule="auto"/>
        <w:ind w:firstLine="720"/>
        <w:rPr>
          <w:rFonts w:ascii="Times New Roman" w:eastAsia="Times New Roman" w:hAnsi="Times New Roman" w:cs="Times New Roman"/>
          <w:sz w:val="24"/>
          <w:szCs w:val="24"/>
        </w:rPr>
      </w:pPr>
      <w:r w:rsidRPr="00003CAB">
        <w:rPr>
          <w:rFonts w:ascii="Times New Roman" w:eastAsia="Times New Roman" w:hAnsi="Times New Roman" w:cs="Times New Roman"/>
          <w:sz w:val="24"/>
          <w:szCs w:val="24"/>
        </w:rPr>
        <w:t xml:space="preserve">Evaluating forecasting for exchange rates is defined by a couple of factors. One of the leading impacts of exchange rates is inflation, which implies the general </w:t>
      </w:r>
      <w:r w:rsidR="00293BAD" w:rsidRPr="00DD4415">
        <w:rPr>
          <w:rFonts w:ascii="Times New Roman" w:eastAsia="Times New Roman" w:hAnsi="Times New Roman" w:cs="Times New Roman"/>
          <w:sz w:val="24"/>
          <w:szCs w:val="24"/>
        </w:rPr>
        <w:t>costs</w:t>
      </w:r>
      <w:r w:rsidRPr="00003CAB">
        <w:rPr>
          <w:rFonts w:ascii="Times New Roman" w:eastAsia="Times New Roman" w:hAnsi="Times New Roman" w:cs="Times New Roman"/>
          <w:sz w:val="24"/>
          <w:szCs w:val="24"/>
        </w:rPr>
        <w:t xml:space="preserve"> for goods and services </w:t>
      </w:r>
      <w:r w:rsidR="00293BAD" w:rsidRPr="00DD4415">
        <w:rPr>
          <w:rFonts w:ascii="Times New Roman" w:eastAsia="Times New Roman" w:hAnsi="Times New Roman" w:cs="Times New Roman"/>
          <w:sz w:val="24"/>
          <w:szCs w:val="24"/>
        </w:rPr>
        <w:t>increasing</w:t>
      </w:r>
      <w:r w:rsidRPr="00003CAB">
        <w:rPr>
          <w:rFonts w:ascii="Times New Roman" w:eastAsia="Times New Roman" w:hAnsi="Times New Roman" w:cs="Times New Roman"/>
          <w:sz w:val="24"/>
          <w:szCs w:val="24"/>
        </w:rPr>
        <w:t xml:space="preserve"> above the inflatio</w:t>
      </w:r>
      <w:r w:rsidR="00293BAD" w:rsidRPr="00DD4415">
        <w:rPr>
          <w:rFonts w:ascii="Times New Roman" w:eastAsia="Times New Roman" w:hAnsi="Times New Roman" w:cs="Times New Roman"/>
          <w:sz w:val="24"/>
          <w:szCs w:val="24"/>
        </w:rPr>
        <w:t>n rate (Bloom, 2019). When the FOREX</w:t>
      </w:r>
      <w:r w:rsidRPr="00003CAB">
        <w:rPr>
          <w:rFonts w:ascii="Times New Roman" w:eastAsia="Times New Roman" w:hAnsi="Times New Roman" w:cs="Times New Roman"/>
          <w:sz w:val="24"/>
          <w:szCs w:val="24"/>
        </w:rPr>
        <w:t xml:space="preserve"> rate is high, the purchasing power of the </w:t>
      </w:r>
      <w:r w:rsidR="00293BAD" w:rsidRPr="00DD4415">
        <w:rPr>
          <w:rFonts w:ascii="Times New Roman" w:eastAsia="Times New Roman" w:hAnsi="Times New Roman" w:cs="Times New Roman"/>
          <w:sz w:val="24"/>
          <w:szCs w:val="24"/>
        </w:rPr>
        <w:t xml:space="preserve">nation’s </w:t>
      </w:r>
      <w:r w:rsidRPr="00003CAB">
        <w:rPr>
          <w:rFonts w:ascii="Times New Roman" w:eastAsia="Times New Roman" w:hAnsi="Times New Roman" w:cs="Times New Roman"/>
          <w:sz w:val="24"/>
          <w:szCs w:val="24"/>
        </w:rPr>
        <w:t>currency decreases while low inflation rates are increases the value of the currency, and hence multinational business managers are in a position to define whether to buy more or sell more.  </w:t>
      </w:r>
    </w:p>
    <w:p w:rsidR="00003CAB" w:rsidRPr="00003CAB" w:rsidRDefault="00003CAB" w:rsidP="00D6793E">
      <w:pPr>
        <w:spacing w:after="0" w:line="480" w:lineRule="auto"/>
        <w:ind w:firstLine="720"/>
        <w:rPr>
          <w:rFonts w:ascii="Times New Roman" w:eastAsia="Times New Roman" w:hAnsi="Times New Roman" w:cs="Times New Roman"/>
          <w:sz w:val="24"/>
          <w:szCs w:val="24"/>
        </w:rPr>
      </w:pPr>
      <w:r w:rsidRPr="00003CAB">
        <w:rPr>
          <w:rFonts w:ascii="Times New Roman" w:eastAsia="Times New Roman" w:hAnsi="Times New Roman" w:cs="Times New Roman"/>
          <w:sz w:val="24"/>
          <w:szCs w:val="24"/>
        </w:rPr>
        <w:t xml:space="preserve">The interest rate is another factor that impacts the aspect of </w:t>
      </w:r>
      <w:r w:rsidR="00233BA2" w:rsidRPr="00DD4415">
        <w:rPr>
          <w:rFonts w:ascii="Times New Roman" w:eastAsia="Times New Roman" w:hAnsi="Times New Roman" w:cs="Times New Roman"/>
          <w:sz w:val="24"/>
          <w:szCs w:val="24"/>
        </w:rPr>
        <w:t>estimating</w:t>
      </w:r>
      <w:r w:rsidRPr="00003CAB">
        <w:rPr>
          <w:rFonts w:ascii="Times New Roman" w:eastAsia="Times New Roman" w:hAnsi="Times New Roman" w:cs="Times New Roman"/>
          <w:sz w:val="24"/>
          <w:szCs w:val="24"/>
        </w:rPr>
        <w:t xml:space="preserve"> </w:t>
      </w:r>
      <w:r w:rsidR="00233BA2" w:rsidRPr="00DD4415">
        <w:rPr>
          <w:rFonts w:ascii="Times New Roman" w:eastAsia="Times New Roman" w:hAnsi="Times New Roman" w:cs="Times New Roman"/>
          <w:sz w:val="24"/>
          <w:szCs w:val="24"/>
        </w:rPr>
        <w:t>trends</w:t>
      </w:r>
      <w:r w:rsidRPr="00003CAB">
        <w:rPr>
          <w:rFonts w:ascii="Times New Roman" w:eastAsia="Times New Roman" w:hAnsi="Times New Roman" w:cs="Times New Roman"/>
          <w:sz w:val="24"/>
          <w:szCs w:val="24"/>
        </w:rPr>
        <w:t xml:space="preserve"> of exchange rates. As such, high-interest </w:t>
      </w:r>
      <w:r w:rsidR="00233BA2" w:rsidRPr="00DD4415">
        <w:rPr>
          <w:rFonts w:ascii="Times New Roman" w:eastAsia="Times New Roman" w:hAnsi="Times New Roman" w:cs="Times New Roman"/>
          <w:sz w:val="24"/>
          <w:szCs w:val="24"/>
        </w:rPr>
        <w:t>proportions</w:t>
      </w:r>
      <w:r w:rsidRPr="00003CAB">
        <w:rPr>
          <w:rFonts w:ascii="Times New Roman" w:eastAsia="Times New Roman" w:hAnsi="Times New Roman" w:cs="Times New Roman"/>
          <w:sz w:val="24"/>
          <w:szCs w:val="24"/>
        </w:rPr>
        <w:t xml:space="preserve"> makes the domestic currency more attractive and impact in an appreciation of a currency in relation to other countries (Bloom, 2019). Fluctuation in interest rates helps a multinational business manager to define where to invest so as to give desirable returns to the entire firm. </w:t>
      </w:r>
    </w:p>
    <w:p w:rsidR="00003CAB" w:rsidRPr="00003CAB" w:rsidRDefault="00003CAB" w:rsidP="00D6793E">
      <w:pPr>
        <w:spacing w:after="0" w:line="480" w:lineRule="auto"/>
        <w:ind w:firstLine="720"/>
        <w:rPr>
          <w:rFonts w:ascii="Times New Roman" w:eastAsia="Times New Roman" w:hAnsi="Times New Roman" w:cs="Times New Roman"/>
          <w:sz w:val="24"/>
          <w:szCs w:val="24"/>
        </w:rPr>
      </w:pPr>
      <w:r w:rsidRPr="00003CAB">
        <w:rPr>
          <w:rFonts w:ascii="Times New Roman" w:eastAsia="Times New Roman" w:hAnsi="Times New Roman" w:cs="Times New Roman"/>
          <w:sz w:val="24"/>
          <w:szCs w:val="24"/>
        </w:rPr>
        <w:t xml:space="preserve">Another impact of exchange rates is the aspect of speculations. Arguably, rumors about changes in the prices of a commodity </w:t>
      </w:r>
      <w:r w:rsidR="00233BA2" w:rsidRPr="00DD4415">
        <w:rPr>
          <w:rFonts w:ascii="Times New Roman" w:eastAsia="Times New Roman" w:hAnsi="Times New Roman" w:cs="Times New Roman"/>
          <w:sz w:val="24"/>
          <w:szCs w:val="24"/>
        </w:rPr>
        <w:t>make a nations currency</w:t>
      </w:r>
      <w:r w:rsidRPr="00003CAB">
        <w:rPr>
          <w:rFonts w:ascii="Times New Roman" w:eastAsia="Times New Roman" w:hAnsi="Times New Roman" w:cs="Times New Roman"/>
          <w:sz w:val="24"/>
          <w:szCs w:val="24"/>
        </w:rPr>
        <w:t xml:space="preserve"> to depreciate </w:t>
      </w:r>
      <w:r w:rsidR="00233BA2" w:rsidRPr="00DD4415">
        <w:rPr>
          <w:rFonts w:ascii="Times New Roman" w:eastAsia="Times New Roman" w:hAnsi="Times New Roman" w:cs="Times New Roman"/>
          <w:sz w:val="24"/>
          <w:szCs w:val="24"/>
        </w:rPr>
        <w:t>actual value</w:t>
      </w:r>
      <w:r w:rsidRPr="00003CAB">
        <w:rPr>
          <w:rFonts w:ascii="Times New Roman" w:eastAsia="Times New Roman" w:hAnsi="Times New Roman" w:cs="Times New Roman"/>
          <w:sz w:val="24"/>
          <w:szCs w:val="24"/>
        </w:rPr>
        <w:t xml:space="preserve"> and hence giving a forecast of exchange rates (Chinn, 2019). For this reason, multinational business managers stand a chance to accurately understand the affiliated sentiments in the financial </w:t>
      </w:r>
      <w:r w:rsidRPr="00003CAB">
        <w:rPr>
          <w:rFonts w:ascii="Times New Roman" w:eastAsia="Times New Roman" w:hAnsi="Times New Roman" w:cs="Times New Roman"/>
          <w:sz w:val="24"/>
          <w:szCs w:val="24"/>
        </w:rPr>
        <w:lastRenderedPageBreak/>
        <w:t>markets to heavily challenge the foreign exchange rates through market alerts concerning the possibilities of an interest rate valuation or devaluation. </w:t>
      </w:r>
    </w:p>
    <w:p w:rsidR="00003CAB" w:rsidRPr="00003CAB" w:rsidRDefault="00003CAB" w:rsidP="00D6793E">
      <w:pPr>
        <w:spacing w:after="0" w:line="480" w:lineRule="auto"/>
        <w:ind w:firstLine="720"/>
        <w:rPr>
          <w:rFonts w:ascii="Times New Roman" w:eastAsia="Times New Roman" w:hAnsi="Times New Roman" w:cs="Times New Roman"/>
          <w:sz w:val="24"/>
          <w:szCs w:val="24"/>
        </w:rPr>
      </w:pPr>
      <w:r w:rsidRPr="00003CAB">
        <w:rPr>
          <w:rFonts w:ascii="Times New Roman" w:eastAsia="Times New Roman" w:hAnsi="Times New Roman" w:cs="Times New Roman"/>
          <w:sz w:val="24"/>
          <w:szCs w:val="24"/>
        </w:rPr>
        <w:t xml:space="preserve">Another impact of exchange rates is that of the balance of payments, which play a pivotal role in the forecasting of foreign exchange rates. According to economists, when the </w:t>
      </w:r>
      <w:r w:rsidR="00233BA2" w:rsidRPr="00DD4415">
        <w:rPr>
          <w:rFonts w:ascii="Times New Roman" w:eastAsia="Times New Roman" w:hAnsi="Times New Roman" w:cs="Times New Roman"/>
          <w:sz w:val="24"/>
          <w:szCs w:val="24"/>
        </w:rPr>
        <w:t>cost of imports is higher as opposed to</w:t>
      </w:r>
      <w:r w:rsidRPr="00003CAB">
        <w:rPr>
          <w:rFonts w:ascii="Times New Roman" w:eastAsia="Times New Roman" w:hAnsi="Times New Roman" w:cs="Times New Roman"/>
          <w:sz w:val="24"/>
          <w:szCs w:val="24"/>
        </w:rPr>
        <w:t xml:space="preserve"> exports, </w:t>
      </w:r>
      <w:r w:rsidR="00233BA2" w:rsidRPr="00DD4415">
        <w:rPr>
          <w:rFonts w:ascii="Times New Roman" w:eastAsia="Times New Roman" w:hAnsi="Times New Roman" w:cs="Times New Roman"/>
          <w:sz w:val="24"/>
          <w:szCs w:val="24"/>
        </w:rPr>
        <w:t>and hence posing an</w:t>
      </w:r>
      <w:r w:rsidRPr="00003CAB">
        <w:rPr>
          <w:rFonts w:ascii="Times New Roman" w:eastAsia="Times New Roman" w:hAnsi="Times New Roman" w:cs="Times New Roman"/>
          <w:sz w:val="24"/>
          <w:szCs w:val="24"/>
        </w:rPr>
        <w:t xml:space="preserve"> implication that there exists a </w:t>
      </w:r>
      <w:r w:rsidR="00F006BE" w:rsidRPr="00DD4415">
        <w:rPr>
          <w:rFonts w:ascii="Times New Roman" w:eastAsia="Times New Roman" w:hAnsi="Times New Roman" w:cs="Times New Roman"/>
          <w:sz w:val="24"/>
          <w:szCs w:val="24"/>
        </w:rPr>
        <w:t>shortage</w:t>
      </w:r>
      <w:r w:rsidRPr="00003CAB">
        <w:rPr>
          <w:rFonts w:ascii="Times New Roman" w:eastAsia="Times New Roman" w:hAnsi="Times New Roman" w:cs="Times New Roman"/>
          <w:sz w:val="24"/>
          <w:szCs w:val="24"/>
        </w:rPr>
        <w:t xml:space="preserve"> in the current account (Chinn, 2019). Herein, multinational business managers will gain the understanding that a deficit is a result of increased spending on imports than exports. Therefore, the manager should focus on selling more goods to a country that spends more on imports for increased profitability.</w:t>
      </w:r>
    </w:p>
    <w:p w:rsidR="00003CAB" w:rsidRPr="00003CAB" w:rsidRDefault="00003CAB" w:rsidP="00D6793E">
      <w:pPr>
        <w:spacing w:after="0" w:line="480" w:lineRule="auto"/>
        <w:ind w:firstLine="720"/>
        <w:rPr>
          <w:rFonts w:ascii="Times New Roman" w:eastAsia="Times New Roman" w:hAnsi="Times New Roman" w:cs="Times New Roman"/>
          <w:sz w:val="24"/>
          <w:szCs w:val="24"/>
        </w:rPr>
      </w:pPr>
      <w:r w:rsidRPr="00003CAB">
        <w:rPr>
          <w:rFonts w:ascii="Times New Roman" w:eastAsia="Times New Roman" w:hAnsi="Times New Roman" w:cs="Times New Roman"/>
          <w:sz w:val="24"/>
          <w:szCs w:val="24"/>
        </w:rPr>
        <w:t xml:space="preserve">Another critical impact of the exchange rate that helps in the accurate evaluation and forecasting of exchange rates of a country. As evident, the country’s debt rating challenges its currency exchange rates. A multinational business manager is less </w:t>
      </w:r>
      <w:r w:rsidR="00F006BE" w:rsidRPr="00DD4415">
        <w:rPr>
          <w:rFonts w:ascii="Times New Roman" w:eastAsia="Times New Roman" w:hAnsi="Times New Roman" w:cs="Times New Roman"/>
          <w:sz w:val="24"/>
          <w:szCs w:val="24"/>
        </w:rPr>
        <w:t>expected</w:t>
      </w:r>
      <w:r w:rsidRPr="00003CAB">
        <w:rPr>
          <w:rFonts w:ascii="Times New Roman" w:eastAsia="Times New Roman" w:hAnsi="Times New Roman" w:cs="Times New Roman"/>
          <w:sz w:val="24"/>
          <w:szCs w:val="24"/>
        </w:rPr>
        <w:t xml:space="preserve"> to </w:t>
      </w:r>
      <w:r w:rsidR="00F006BE" w:rsidRPr="00DD4415">
        <w:rPr>
          <w:rFonts w:ascii="Times New Roman" w:eastAsia="Times New Roman" w:hAnsi="Times New Roman" w:cs="Times New Roman"/>
          <w:sz w:val="24"/>
          <w:szCs w:val="24"/>
        </w:rPr>
        <w:t xml:space="preserve">make a choice and </w:t>
      </w:r>
      <w:r w:rsidRPr="00003CAB">
        <w:rPr>
          <w:rFonts w:ascii="Times New Roman" w:eastAsia="Times New Roman" w:hAnsi="Times New Roman" w:cs="Times New Roman"/>
          <w:sz w:val="24"/>
          <w:szCs w:val="24"/>
        </w:rPr>
        <w:t xml:space="preserve">invest in the countries which have a </w:t>
      </w:r>
      <w:r w:rsidR="00F006BE" w:rsidRPr="00DD4415">
        <w:rPr>
          <w:rFonts w:ascii="Times New Roman" w:eastAsia="Times New Roman" w:hAnsi="Times New Roman" w:cs="Times New Roman"/>
          <w:sz w:val="24"/>
          <w:szCs w:val="24"/>
        </w:rPr>
        <w:t>huge</w:t>
      </w:r>
      <w:r w:rsidRPr="00003CAB">
        <w:rPr>
          <w:rFonts w:ascii="Times New Roman" w:eastAsia="Times New Roman" w:hAnsi="Times New Roman" w:cs="Times New Roman"/>
          <w:sz w:val="24"/>
          <w:szCs w:val="24"/>
        </w:rPr>
        <w:t xml:space="preserve"> public deficit in addition to government debts (Chinn, 2019). For this reason, managers might consider investing in countries with high debt ratings based on the fact that governments might opt to sell their bonds as a low price in fear of a debt default.  </w:t>
      </w:r>
    </w:p>
    <w:p w:rsidR="00003CAB" w:rsidRPr="00003CAB" w:rsidRDefault="00003CAB" w:rsidP="00D6793E">
      <w:pPr>
        <w:spacing w:after="0" w:line="480" w:lineRule="auto"/>
        <w:ind w:firstLine="720"/>
        <w:rPr>
          <w:rFonts w:ascii="Times New Roman" w:eastAsia="Times New Roman" w:hAnsi="Times New Roman" w:cs="Times New Roman"/>
          <w:sz w:val="24"/>
          <w:szCs w:val="24"/>
        </w:rPr>
      </w:pPr>
      <w:r w:rsidRPr="00003CAB">
        <w:rPr>
          <w:rFonts w:ascii="Times New Roman" w:eastAsia="Times New Roman" w:hAnsi="Times New Roman" w:cs="Times New Roman"/>
          <w:sz w:val="24"/>
          <w:szCs w:val="24"/>
        </w:rPr>
        <w:t xml:space="preserve">In </w:t>
      </w:r>
      <w:r w:rsidR="00F006BE" w:rsidRPr="00DD4415">
        <w:rPr>
          <w:rFonts w:ascii="Times New Roman" w:eastAsia="Times New Roman" w:hAnsi="Times New Roman" w:cs="Times New Roman"/>
          <w:sz w:val="24"/>
          <w:szCs w:val="24"/>
        </w:rPr>
        <w:t>conclusion</w:t>
      </w:r>
      <w:r w:rsidRPr="00003CAB">
        <w:rPr>
          <w:rFonts w:ascii="Times New Roman" w:eastAsia="Times New Roman" w:hAnsi="Times New Roman" w:cs="Times New Roman"/>
          <w:sz w:val="24"/>
          <w:szCs w:val="24"/>
        </w:rPr>
        <w:t xml:space="preserve">, the </w:t>
      </w:r>
      <w:r w:rsidR="00F006BE" w:rsidRPr="00DD4415">
        <w:rPr>
          <w:rFonts w:ascii="Times New Roman" w:eastAsia="Times New Roman" w:hAnsi="Times New Roman" w:cs="Times New Roman"/>
          <w:sz w:val="24"/>
          <w:szCs w:val="24"/>
        </w:rPr>
        <w:t>FOREX</w:t>
      </w:r>
      <w:r w:rsidR="00F006BE" w:rsidRPr="00003CAB">
        <w:rPr>
          <w:rFonts w:ascii="Times New Roman" w:eastAsia="Times New Roman" w:hAnsi="Times New Roman" w:cs="Times New Roman"/>
          <w:sz w:val="24"/>
          <w:szCs w:val="24"/>
        </w:rPr>
        <w:t xml:space="preserve"> market</w:t>
      </w:r>
      <w:r w:rsidR="00F006BE" w:rsidRPr="00DD4415">
        <w:rPr>
          <w:rFonts w:ascii="Times New Roman" w:eastAsia="Times New Roman" w:hAnsi="Times New Roman" w:cs="Times New Roman"/>
          <w:sz w:val="24"/>
          <w:szCs w:val="24"/>
        </w:rPr>
        <w:t xml:space="preserve"> </w:t>
      </w:r>
      <w:r w:rsidRPr="00003CAB">
        <w:rPr>
          <w:rFonts w:ascii="Times New Roman" w:eastAsia="Times New Roman" w:hAnsi="Times New Roman" w:cs="Times New Roman"/>
          <w:sz w:val="24"/>
          <w:szCs w:val="24"/>
        </w:rPr>
        <w:t xml:space="preserve">is the backbone of every sovereign nation because it defined the stability of an economy. Arguably, an increase in the real exchange rate implies that citizens in a nation have the power to purchase more </w:t>
      </w:r>
      <w:r w:rsidR="00F006BE" w:rsidRPr="00DD4415">
        <w:rPr>
          <w:rFonts w:ascii="Times New Roman" w:eastAsia="Times New Roman" w:hAnsi="Times New Roman" w:cs="Times New Roman"/>
          <w:sz w:val="24"/>
          <w:szCs w:val="24"/>
        </w:rPr>
        <w:t>of imported goods at an equal cost to the cost of domes</w:t>
      </w:r>
      <w:r w:rsidRPr="00003CAB">
        <w:rPr>
          <w:rFonts w:ascii="Times New Roman" w:eastAsia="Times New Roman" w:hAnsi="Times New Roman" w:cs="Times New Roman"/>
          <w:sz w:val="24"/>
          <w:szCs w:val="24"/>
        </w:rPr>
        <w:t xml:space="preserve">tic goods. Considerably, an </w:t>
      </w:r>
      <w:r w:rsidR="00F006BE" w:rsidRPr="00DD4415">
        <w:rPr>
          <w:rFonts w:ascii="Times New Roman" w:eastAsia="Times New Roman" w:hAnsi="Times New Roman" w:cs="Times New Roman"/>
          <w:sz w:val="24"/>
          <w:szCs w:val="24"/>
        </w:rPr>
        <w:t>upsurge</w:t>
      </w:r>
      <w:r w:rsidRPr="00003CAB">
        <w:rPr>
          <w:rFonts w:ascii="Times New Roman" w:eastAsia="Times New Roman" w:hAnsi="Times New Roman" w:cs="Times New Roman"/>
          <w:sz w:val="24"/>
          <w:szCs w:val="24"/>
        </w:rPr>
        <w:t xml:space="preserve"> in the real exchange rate </w:t>
      </w:r>
      <w:r w:rsidR="00F006BE" w:rsidRPr="00DD4415">
        <w:rPr>
          <w:rFonts w:ascii="Times New Roman" w:eastAsia="Times New Roman" w:hAnsi="Times New Roman" w:cs="Times New Roman"/>
          <w:sz w:val="24"/>
          <w:szCs w:val="24"/>
        </w:rPr>
        <w:t>causes an ideal increase in the total value of</w:t>
      </w:r>
      <w:r w:rsidRPr="00003CAB">
        <w:rPr>
          <w:rFonts w:ascii="Times New Roman" w:eastAsia="Times New Roman" w:hAnsi="Times New Roman" w:cs="Times New Roman"/>
          <w:sz w:val="24"/>
          <w:szCs w:val="24"/>
        </w:rPr>
        <w:t xml:space="preserve"> imports (Johnson, 2020). As a nation, there is a need to focus on the important roles of the FOREX market within an economy and ensure improved operations within an economy. For that reason, multinational business managers must pay attention to the ideal </w:t>
      </w:r>
      <w:r w:rsidRPr="00003CAB">
        <w:rPr>
          <w:rFonts w:ascii="Times New Roman" w:eastAsia="Times New Roman" w:hAnsi="Times New Roman" w:cs="Times New Roman"/>
          <w:sz w:val="24"/>
          <w:szCs w:val="24"/>
        </w:rPr>
        <w:lastRenderedPageBreak/>
        <w:t xml:space="preserve">implications of both absolute PPP and relative PPP as well as the </w:t>
      </w:r>
      <w:r w:rsidR="008420C9" w:rsidRPr="00DD4415">
        <w:rPr>
          <w:rFonts w:ascii="Times New Roman" w:eastAsia="Times New Roman" w:hAnsi="Times New Roman" w:cs="Times New Roman"/>
          <w:sz w:val="24"/>
          <w:szCs w:val="24"/>
        </w:rPr>
        <w:t>affiliation</w:t>
      </w:r>
      <w:r w:rsidRPr="00003CAB">
        <w:rPr>
          <w:rFonts w:ascii="Times New Roman" w:eastAsia="Times New Roman" w:hAnsi="Times New Roman" w:cs="Times New Roman"/>
          <w:sz w:val="24"/>
          <w:szCs w:val="24"/>
        </w:rPr>
        <w:t xml:space="preserve"> between exchange rates and foreign exchange rates. </w:t>
      </w:r>
    </w:p>
    <w:p w:rsidR="00EA29E4" w:rsidRDefault="00EA29E4" w:rsidP="00D6793E">
      <w:pPr>
        <w:spacing w:line="480" w:lineRule="auto"/>
        <w:rPr>
          <w:rFonts w:ascii="Times New Roman" w:hAnsi="Times New Roman" w:cs="Times New Roman"/>
          <w:sz w:val="24"/>
          <w:szCs w:val="24"/>
          <w:shd w:val="clear" w:color="auto" w:fill="FFFFFF"/>
        </w:rPr>
      </w:pPr>
    </w:p>
    <w:p w:rsidR="00DD4415" w:rsidRDefault="00DD4415" w:rsidP="00D6793E">
      <w:pPr>
        <w:spacing w:line="480" w:lineRule="auto"/>
        <w:rPr>
          <w:rFonts w:ascii="Times New Roman" w:hAnsi="Times New Roman" w:cs="Times New Roman"/>
          <w:sz w:val="24"/>
          <w:szCs w:val="24"/>
          <w:shd w:val="clear" w:color="auto" w:fill="FFFFFF"/>
        </w:rPr>
      </w:pPr>
    </w:p>
    <w:p w:rsidR="00DD4415" w:rsidRDefault="00DD4415" w:rsidP="00D6793E">
      <w:pPr>
        <w:spacing w:line="480" w:lineRule="auto"/>
        <w:rPr>
          <w:rFonts w:ascii="Times New Roman" w:hAnsi="Times New Roman" w:cs="Times New Roman"/>
          <w:sz w:val="24"/>
          <w:szCs w:val="24"/>
          <w:shd w:val="clear" w:color="auto" w:fill="FFFFFF"/>
        </w:rPr>
      </w:pPr>
    </w:p>
    <w:p w:rsidR="00DD4415" w:rsidRDefault="00DD4415" w:rsidP="00D6793E">
      <w:pPr>
        <w:spacing w:line="480" w:lineRule="auto"/>
        <w:rPr>
          <w:rFonts w:ascii="Times New Roman" w:hAnsi="Times New Roman" w:cs="Times New Roman"/>
          <w:sz w:val="24"/>
          <w:szCs w:val="24"/>
          <w:shd w:val="clear" w:color="auto" w:fill="FFFFFF"/>
        </w:rPr>
      </w:pPr>
    </w:p>
    <w:p w:rsidR="00DD4415" w:rsidRDefault="00DD4415" w:rsidP="00D6793E">
      <w:pPr>
        <w:spacing w:line="480" w:lineRule="auto"/>
        <w:rPr>
          <w:rFonts w:ascii="Times New Roman" w:hAnsi="Times New Roman" w:cs="Times New Roman"/>
          <w:sz w:val="24"/>
          <w:szCs w:val="24"/>
          <w:shd w:val="clear" w:color="auto" w:fill="FFFFFF"/>
        </w:rPr>
      </w:pPr>
    </w:p>
    <w:p w:rsidR="00DD4415" w:rsidRDefault="00DD4415" w:rsidP="00D6793E">
      <w:pPr>
        <w:spacing w:line="480" w:lineRule="auto"/>
        <w:rPr>
          <w:rFonts w:ascii="Times New Roman" w:hAnsi="Times New Roman" w:cs="Times New Roman"/>
          <w:sz w:val="24"/>
          <w:szCs w:val="24"/>
          <w:shd w:val="clear" w:color="auto" w:fill="FFFFFF"/>
        </w:rPr>
      </w:pPr>
    </w:p>
    <w:p w:rsidR="00DD4415" w:rsidRDefault="00DD4415" w:rsidP="00D6793E">
      <w:pPr>
        <w:spacing w:line="480" w:lineRule="auto"/>
        <w:rPr>
          <w:rFonts w:ascii="Times New Roman" w:hAnsi="Times New Roman" w:cs="Times New Roman"/>
          <w:sz w:val="24"/>
          <w:szCs w:val="24"/>
          <w:shd w:val="clear" w:color="auto" w:fill="FFFFFF"/>
        </w:rPr>
      </w:pPr>
    </w:p>
    <w:p w:rsidR="00DD4415" w:rsidRDefault="00DD4415" w:rsidP="00D6793E">
      <w:pPr>
        <w:spacing w:line="480" w:lineRule="auto"/>
        <w:rPr>
          <w:rFonts w:ascii="Times New Roman" w:hAnsi="Times New Roman" w:cs="Times New Roman"/>
          <w:sz w:val="24"/>
          <w:szCs w:val="24"/>
          <w:shd w:val="clear" w:color="auto" w:fill="FFFFFF"/>
        </w:rPr>
      </w:pPr>
    </w:p>
    <w:p w:rsidR="00DD4415" w:rsidRDefault="00DD4415" w:rsidP="00D6793E">
      <w:pPr>
        <w:spacing w:line="480" w:lineRule="auto"/>
        <w:rPr>
          <w:rFonts w:ascii="Times New Roman" w:hAnsi="Times New Roman" w:cs="Times New Roman"/>
          <w:sz w:val="24"/>
          <w:szCs w:val="24"/>
          <w:shd w:val="clear" w:color="auto" w:fill="FFFFFF"/>
        </w:rPr>
      </w:pPr>
    </w:p>
    <w:p w:rsidR="00DD4415" w:rsidRDefault="00DD4415" w:rsidP="00D6793E">
      <w:pPr>
        <w:spacing w:line="480" w:lineRule="auto"/>
        <w:rPr>
          <w:rFonts w:ascii="Times New Roman" w:hAnsi="Times New Roman" w:cs="Times New Roman"/>
          <w:sz w:val="24"/>
          <w:szCs w:val="24"/>
          <w:shd w:val="clear" w:color="auto" w:fill="FFFFFF"/>
        </w:rPr>
      </w:pPr>
    </w:p>
    <w:p w:rsidR="00DD4415" w:rsidRDefault="00DD4415" w:rsidP="00D6793E">
      <w:pPr>
        <w:spacing w:line="480" w:lineRule="auto"/>
        <w:rPr>
          <w:rFonts w:ascii="Times New Roman" w:hAnsi="Times New Roman" w:cs="Times New Roman"/>
          <w:sz w:val="24"/>
          <w:szCs w:val="24"/>
          <w:shd w:val="clear" w:color="auto" w:fill="FFFFFF"/>
        </w:rPr>
      </w:pPr>
    </w:p>
    <w:p w:rsidR="00DD4415" w:rsidRDefault="00DD4415" w:rsidP="00D6793E">
      <w:pPr>
        <w:spacing w:line="480" w:lineRule="auto"/>
        <w:rPr>
          <w:rFonts w:ascii="Times New Roman" w:hAnsi="Times New Roman" w:cs="Times New Roman"/>
          <w:sz w:val="24"/>
          <w:szCs w:val="24"/>
          <w:shd w:val="clear" w:color="auto" w:fill="FFFFFF"/>
        </w:rPr>
      </w:pPr>
    </w:p>
    <w:p w:rsidR="00DD4415" w:rsidRDefault="00DD4415" w:rsidP="00D6793E">
      <w:pPr>
        <w:spacing w:line="480" w:lineRule="auto"/>
        <w:rPr>
          <w:rFonts w:ascii="Times New Roman" w:hAnsi="Times New Roman" w:cs="Times New Roman"/>
          <w:sz w:val="24"/>
          <w:szCs w:val="24"/>
          <w:shd w:val="clear" w:color="auto" w:fill="FFFFFF"/>
        </w:rPr>
      </w:pPr>
    </w:p>
    <w:p w:rsidR="00DD4415" w:rsidRDefault="00DD4415" w:rsidP="00D6793E">
      <w:pPr>
        <w:spacing w:line="480" w:lineRule="auto"/>
        <w:rPr>
          <w:rFonts w:ascii="Times New Roman" w:hAnsi="Times New Roman" w:cs="Times New Roman"/>
          <w:sz w:val="24"/>
          <w:szCs w:val="24"/>
          <w:shd w:val="clear" w:color="auto" w:fill="FFFFFF"/>
        </w:rPr>
      </w:pPr>
    </w:p>
    <w:p w:rsidR="00DD4415" w:rsidRDefault="00DD4415" w:rsidP="00D6793E">
      <w:pPr>
        <w:spacing w:line="480" w:lineRule="auto"/>
        <w:rPr>
          <w:rFonts w:ascii="Times New Roman" w:hAnsi="Times New Roman" w:cs="Times New Roman"/>
          <w:sz w:val="24"/>
          <w:szCs w:val="24"/>
          <w:shd w:val="clear" w:color="auto" w:fill="FFFFFF"/>
        </w:rPr>
      </w:pPr>
    </w:p>
    <w:p w:rsidR="00DD4415" w:rsidRDefault="00DD4415" w:rsidP="00D6793E">
      <w:pPr>
        <w:spacing w:line="480" w:lineRule="auto"/>
        <w:rPr>
          <w:rFonts w:ascii="Times New Roman" w:hAnsi="Times New Roman" w:cs="Times New Roman"/>
          <w:sz w:val="24"/>
          <w:szCs w:val="24"/>
          <w:shd w:val="clear" w:color="auto" w:fill="FFFFFF"/>
        </w:rPr>
      </w:pPr>
    </w:p>
    <w:p w:rsidR="00DD4415" w:rsidRPr="00DD4415" w:rsidRDefault="00DD4415" w:rsidP="00D6793E">
      <w:pPr>
        <w:spacing w:line="480" w:lineRule="auto"/>
        <w:rPr>
          <w:rFonts w:ascii="Times New Roman" w:hAnsi="Times New Roman" w:cs="Times New Roman"/>
          <w:sz w:val="24"/>
          <w:szCs w:val="24"/>
          <w:shd w:val="clear" w:color="auto" w:fill="FFFFFF"/>
        </w:rPr>
      </w:pPr>
    </w:p>
    <w:p w:rsidR="00C85B4B" w:rsidRPr="00DD4415" w:rsidRDefault="00C85B4B" w:rsidP="00DD4415">
      <w:pPr>
        <w:spacing w:line="480" w:lineRule="auto"/>
        <w:jc w:val="center"/>
        <w:rPr>
          <w:rFonts w:ascii="Times New Roman" w:hAnsi="Times New Roman" w:cs="Times New Roman"/>
          <w:sz w:val="24"/>
          <w:szCs w:val="24"/>
          <w:shd w:val="clear" w:color="auto" w:fill="FFFFFF"/>
        </w:rPr>
      </w:pPr>
      <w:r w:rsidRPr="00DD4415">
        <w:rPr>
          <w:rFonts w:ascii="Times New Roman" w:hAnsi="Times New Roman" w:cs="Times New Roman"/>
          <w:sz w:val="24"/>
          <w:szCs w:val="24"/>
          <w:shd w:val="clear" w:color="auto" w:fill="FFFFFF"/>
        </w:rPr>
        <w:lastRenderedPageBreak/>
        <w:t>References</w:t>
      </w:r>
    </w:p>
    <w:p w:rsidR="0068403C" w:rsidRPr="00DD4415" w:rsidRDefault="0068403C" w:rsidP="0068403C">
      <w:pPr>
        <w:spacing w:line="480" w:lineRule="auto"/>
        <w:ind w:left="720" w:hanging="720"/>
        <w:rPr>
          <w:rFonts w:ascii="Times New Roman" w:hAnsi="Times New Roman" w:cs="Times New Roman"/>
          <w:sz w:val="24"/>
          <w:szCs w:val="24"/>
          <w:shd w:val="clear" w:color="auto" w:fill="FFFFFF"/>
        </w:rPr>
      </w:pPr>
      <w:r w:rsidRPr="00DD4415">
        <w:rPr>
          <w:rFonts w:ascii="Times New Roman" w:hAnsi="Times New Roman" w:cs="Times New Roman"/>
          <w:sz w:val="24"/>
          <w:szCs w:val="24"/>
          <w:shd w:val="clear" w:color="auto" w:fill="FFFFFF"/>
        </w:rPr>
        <w:t>Bloom, D. T. (2019). The Legal Underpinnings of the Global Foreign Exchange Market. </w:t>
      </w:r>
      <w:r w:rsidRPr="00DD4415">
        <w:rPr>
          <w:rFonts w:ascii="Times New Roman" w:hAnsi="Times New Roman" w:cs="Times New Roman"/>
          <w:i/>
          <w:iCs/>
          <w:sz w:val="24"/>
          <w:szCs w:val="24"/>
          <w:shd w:val="clear" w:color="auto" w:fill="FFFFFF"/>
        </w:rPr>
        <w:t>NC Banking Inst.</w:t>
      </w:r>
      <w:r w:rsidRPr="00DD4415">
        <w:rPr>
          <w:rFonts w:ascii="Times New Roman" w:hAnsi="Times New Roman" w:cs="Times New Roman"/>
          <w:sz w:val="24"/>
          <w:szCs w:val="24"/>
          <w:shd w:val="clear" w:color="auto" w:fill="FFFFFF"/>
        </w:rPr>
        <w:t>, </w:t>
      </w:r>
      <w:r w:rsidRPr="00DD4415">
        <w:rPr>
          <w:rFonts w:ascii="Times New Roman" w:hAnsi="Times New Roman" w:cs="Times New Roman"/>
          <w:i/>
          <w:iCs/>
          <w:sz w:val="24"/>
          <w:szCs w:val="24"/>
          <w:shd w:val="clear" w:color="auto" w:fill="FFFFFF"/>
        </w:rPr>
        <w:t>23</w:t>
      </w:r>
      <w:r w:rsidRPr="00DD4415">
        <w:rPr>
          <w:rFonts w:ascii="Times New Roman" w:hAnsi="Times New Roman" w:cs="Times New Roman"/>
          <w:sz w:val="24"/>
          <w:szCs w:val="24"/>
          <w:shd w:val="clear" w:color="auto" w:fill="FFFFFF"/>
        </w:rPr>
        <w:t>, 27.</w:t>
      </w:r>
    </w:p>
    <w:p w:rsidR="0068403C" w:rsidRPr="00DD4415" w:rsidRDefault="0068403C" w:rsidP="0068403C">
      <w:pPr>
        <w:spacing w:line="480" w:lineRule="auto"/>
        <w:ind w:left="720" w:hanging="720"/>
        <w:rPr>
          <w:rFonts w:ascii="Times New Roman" w:hAnsi="Times New Roman" w:cs="Times New Roman"/>
          <w:sz w:val="24"/>
          <w:szCs w:val="24"/>
          <w:shd w:val="clear" w:color="auto" w:fill="FFFFFF"/>
        </w:rPr>
      </w:pPr>
      <w:r w:rsidRPr="00DD4415">
        <w:rPr>
          <w:rFonts w:ascii="Times New Roman" w:hAnsi="Times New Roman" w:cs="Times New Roman"/>
          <w:sz w:val="24"/>
          <w:szCs w:val="24"/>
          <w:shd w:val="clear" w:color="auto" w:fill="FFFFFF"/>
        </w:rPr>
        <w:t>Chinn, M. D. (2019). Purchasing Power Parity and Real Exchange Rates. In </w:t>
      </w:r>
      <w:r w:rsidRPr="00DD4415">
        <w:rPr>
          <w:rFonts w:ascii="Times New Roman" w:hAnsi="Times New Roman" w:cs="Times New Roman"/>
          <w:i/>
          <w:iCs/>
          <w:sz w:val="24"/>
          <w:szCs w:val="24"/>
          <w:shd w:val="clear" w:color="auto" w:fill="FFFFFF"/>
        </w:rPr>
        <w:t>Oxford Research Encyclopedia of Economics and Finance</w:t>
      </w:r>
      <w:r w:rsidRPr="00DD4415">
        <w:rPr>
          <w:rFonts w:ascii="Times New Roman" w:hAnsi="Times New Roman" w:cs="Times New Roman"/>
          <w:sz w:val="24"/>
          <w:szCs w:val="24"/>
          <w:shd w:val="clear" w:color="auto" w:fill="FFFFFF"/>
        </w:rPr>
        <w:t>.</w:t>
      </w:r>
    </w:p>
    <w:p w:rsidR="0068403C" w:rsidRPr="00DD4415" w:rsidRDefault="0068403C" w:rsidP="0068403C">
      <w:pPr>
        <w:spacing w:line="480" w:lineRule="auto"/>
        <w:ind w:left="720" w:hanging="720"/>
        <w:rPr>
          <w:rFonts w:ascii="Times New Roman" w:hAnsi="Times New Roman" w:cs="Times New Roman"/>
          <w:sz w:val="24"/>
          <w:szCs w:val="24"/>
          <w:shd w:val="clear" w:color="auto" w:fill="FFFFFF"/>
        </w:rPr>
      </w:pPr>
      <w:r w:rsidRPr="00DD4415">
        <w:rPr>
          <w:rFonts w:ascii="Times New Roman" w:hAnsi="Times New Roman" w:cs="Times New Roman"/>
          <w:sz w:val="24"/>
          <w:szCs w:val="24"/>
          <w:shd w:val="clear" w:color="auto" w:fill="FFFFFF"/>
        </w:rPr>
        <w:t>Engel, C. (2019). Real exchange rate convergence: The roles of price stickiness and monetary policy. </w:t>
      </w:r>
      <w:r w:rsidRPr="00DD4415">
        <w:rPr>
          <w:rFonts w:ascii="Times New Roman" w:hAnsi="Times New Roman" w:cs="Times New Roman"/>
          <w:i/>
          <w:iCs/>
          <w:sz w:val="24"/>
          <w:szCs w:val="24"/>
          <w:shd w:val="clear" w:color="auto" w:fill="FFFFFF"/>
        </w:rPr>
        <w:t>Journal of Monetary Economics</w:t>
      </w:r>
      <w:r w:rsidRPr="00DD4415">
        <w:rPr>
          <w:rFonts w:ascii="Times New Roman" w:hAnsi="Times New Roman" w:cs="Times New Roman"/>
          <w:sz w:val="24"/>
          <w:szCs w:val="24"/>
          <w:shd w:val="clear" w:color="auto" w:fill="FFFFFF"/>
        </w:rPr>
        <w:t>, </w:t>
      </w:r>
      <w:r w:rsidRPr="00DD4415">
        <w:rPr>
          <w:rFonts w:ascii="Times New Roman" w:hAnsi="Times New Roman" w:cs="Times New Roman"/>
          <w:i/>
          <w:iCs/>
          <w:sz w:val="24"/>
          <w:szCs w:val="24"/>
          <w:shd w:val="clear" w:color="auto" w:fill="FFFFFF"/>
        </w:rPr>
        <w:t>103</w:t>
      </w:r>
      <w:r w:rsidRPr="00DD4415">
        <w:rPr>
          <w:rFonts w:ascii="Times New Roman" w:hAnsi="Times New Roman" w:cs="Times New Roman"/>
          <w:sz w:val="24"/>
          <w:szCs w:val="24"/>
          <w:shd w:val="clear" w:color="auto" w:fill="FFFFFF"/>
        </w:rPr>
        <w:t>, 21-32.</w:t>
      </w:r>
    </w:p>
    <w:p w:rsidR="0068403C" w:rsidRPr="00DD4415" w:rsidRDefault="0068403C" w:rsidP="0068403C">
      <w:pPr>
        <w:spacing w:line="480" w:lineRule="auto"/>
        <w:ind w:left="720" w:hanging="720"/>
        <w:rPr>
          <w:rFonts w:ascii="Times New Roman" w:hAnsi="Times New Roman" w:cs="Times New Roman"/>
          <w:sz w:val="24"/>
          <w:szCs w:val="24"/>
          <w:shd w:val="clear" w:color="auto" w:fill="FFFFFF"/>
        </w:rPr>
      </w:pPr>
      <w:r w:rsidRPr="00DD4415">
        <w:rPr>
          <w:rFonts w:ascii="Times New Roman" w:hAnsi="Times New Roman" w:cs="Times New Roman"/>
          <w:sz w:val="24"/>
          <w:szCs w:val="24"/>
          <w:shd w:val="clear" w:color="auto" w:fill="FFFFFF"/>
        </w:rPr>
        <w:t>Johnson, O. E. (2020). Establishing Socially Efficient Foreign Exchange Markets. In </w:t>
      </w:r>
      <w:r w:rsidRPr="00DD4415">
        <w:rPr>
          <w:rFonts w:ascii="Times New Roman" w:hAnsi="Times New Roman" w:cs="Times New Roman"/>
          <w:i/>
          <w:iCs/>
          <w:sz w:val="24"/>
          <w:szCs w:val="24"/>
          <w:shd w:val="clear" w:color="auto" w:fill="FFFFFF"/>
        </w:rPr>
        <w:t>Financial Sector Development in African Countries</w:t>
      </w:r>
      <w:r w:rsidRPr="00DD4415">
        <w:rPr>
          <w:rFonts w:ascii="Times New Roman" w:hAnsi="Times New Roman" w:cs="Times New Roman"/>
          <w:sz w:val="24"/>
          <w:szCs w:val="24"/>
          <w:shd w:val="clear" w:color="auto" w:fill="FFFFFF"/>
        </w:rPr>
        <w:t> (pp. 79-102). Palgrave Pivot, Cham.</w:t>
      </w:r>
    </w:p>
    <w:p w:rsidR="0068403C" w:rsidRPr="00DD4415" w:rsidRDefault="0068403C" w:rsidP="0068403C">
      <w:pPr>
        <w:spacing w:line="480" w:lineRule="auto"/>
        <w:ind w:left="720" w:hanging="720"/>
        <w:rPr>
          <w:rFonts w:ascii="Times New Roman" w:hAnsi="Times New Roman" w:cs="Times New Roman"/>
          <w:sz w:val="24"/>
          <w:szCs w:val="24"/>
          <w:shd w:val="clear" w:color="auto" w:fill="FFFFFF"/>
        </w:rPr>
      </w:pPr>
      <w:r w:rsidRPr="00DD4415">
        <w:rPr>
          <w:rFonts w:ascii="Times New Roman" w:hAnsi="Times New Roman" w:cs="Times New Roman"/>
          <w:sz w:val="24"/>
          <w:szCs w:val="24"/>
          <w:shd w:val="clear" w:color="auto" w:fill="FFFFFF"/>
        </w:rPr>
        <w:t>Lee, J., &amp; Sabbaghi, N. (2019). Multi-objective optimization case study for algorithmic trading strategies in foreign exchange markets. </w:t>
      </w:r>
      <w:r w:rsidRPr="00DD4415">
        <w:rPr>
          <w:rFonts w:ascii="Times New Roman" w:hAnsi="Times New Roman" w:cs="Times New Roman"/>
          <w:i/>
          <w:iCs/>
          <w:sz w:val="24"/>
          <w:szCs w:val="24"/>
          <w:shd w:val="clear" w:color="auto" w:fill="FFFFFF"/>
        </w:rPr>
        <w:t>Digital Finance</w:t>
      </w:r>
      <w:r w:rsidRPr="00DD4415">
        <w:rPr>
          <w:rFonts w:ascii="Times New Roman" w:hAnsi="Times New Roman" w:cs="Times New Roman"/>
          <w:sz w:val="24"/>
          <w:szCs w:val="24"/>
          <w:shd w:val="clear" w:color="auto" w:fill="FFFFFF"/>
        </w:rPr>
        <w:t>, 1-23.</w:t>
      </w:r>
    </w:p>
    <w:p w:rsidR="0068403C" w:rsidRPr="00DD4415" w:rsidRDefault="0068403C" w:rsidP="0068403C">
      <w:pPr>
        <w:spacing w:line="480" w:lineRule="auto"/>
        <w:ind w:left="720" w:hanging="720"/>
        <w:rPr>
          <w:rFonts w:ascii="Times New Roman" w:hAnsi="Times New Roman" w:cs="Times New Roman"/>
          <w:sz w:val="24"/>
          <w:szCs w:val="24"/>
          <w:shd w:val="clear" w:color="auto" w:fill="FFFFFF"/>
        </w:rPr>
      </w:pPr>
      <w:r w:rsidRPr="00DD4415">
        <w:rPr>
          <w:rFonts w:ascii="Times New Roman" w:hAnsi="Times New Roman" w:cs="Times New Roman"/>
          <w:sz w:val="24"/>
          <w:szCs w:val="24"/>
          <w:shd w:val="clear" w:color="auto" w:fill="FFFFFF"/>
        </w:rPr>
        <w:t>Menkhoff, L., &amp; Stöhr, T. (2017). Foreign exchange market interventions: a frequently used and effective tool. </w:t>
      </w:r>
      <w:r w:rsidRPr="00DD4415">
        <w:rPr>
          <w:rFonts w:ascii="Times New Roman" w:hAnsi="Times New Roman" w:cs="Times New Roman"/>
          <w:i/>
          <w:iCs/>
          <w:sz w:val="24"/>
          <w:szCs w:val="24"/>
          <w:shd w:val="clear" w:color="auto" w:fill="FFFFFF"/>
        </w:rPr>
        <w:t>DIW Economic Bulletin</w:t>
      </w:r>
      <w:r w:rsidRPr="00DD4415">
        <w:rPr>
          <w:rFonts w:ascii="Times New Roman" w:hAnsi="Times New Roman" w:cs="Times New Roman"/>
          <w:sz w:val="24"/>
          <w:szCs w:val="24"/>
          <w:shd w:val="clear" w:color="auto" w:fill="FFFFFF"/>
        </w:rPr>
        <w:t>, </w:t>
      </w:r>
      <w:r w:rsidRPr="00DD4415">
        <w:rPr>
          <w:rFonts w:ascii="Times New Roman" w:hAnsi="Times New Roman" w:cs="Times New Roman"/>
          <w:i/>
          <w:iCs/>
          <w:sz w:val="24"/>
          <w:szCs w:val="24"/>
          <w:shd w:val="clear" w:color="auto" w:fill="FFFFFF"/>
        </w:rPr>
        <w:t>7</w:t>
      </w:r>
      <w:r w:rsidRPr="00DD4415">
        <w:rPr>
          <w:rFonts w:ascii="Times New Roman" w:hAnsi="Times New Roman" w:cs="Times New Roman"/>
          <w:sz w:val="24"/>
          <w:szCs w:val="24"/>
          <w:shd w:val="clear" w:color="auto" w:fill="FFFFFF"/>
        </w:rPr>
        <w:t>(18/19), 181-188.</w:t>
      </w:r>
    </w:p>
    <w:p w:rsidR="0068403C" w:rsidRPr="00DD4415" w:rsidRDefault="0068403C" w:rsidP="0068403C">
      <w:pPr>
        <w:spacing w:line="480" w:lineRule="auto"/>
        <w:ind w:left="720" w:hanging="720"/>
        <w:rPr>
          <w:rFonts w:ascii="Times New Roman" w:hAnsi="Times New Roman" w:cs="Times New Roman"/>
          <w:sz w:val="24"/>
          <w:szCs w:val="24"/>
          <w:shd w:val="clear" w:color="auto" w:fill="FFFFFF"/>
        </w:rPr>
      </w:pPr>
      <w:bookmarkStart w:id="0" w:name="_GoBack"/>
      <w:bookmarkEnd w:id="0"/>
      <w:r w:rsidRPr="00DD4415">
        <w:rPr>
          <w:rFonts w:ascii="Times New Roman" w:hAnsi="Times New Roman" w:cs="Times New Roman"/>
          <w:sz w:val="24"/>
          <w:szCs w:val="24"/>
          <w:shd w:val="clear" w:color="auto" w:fill="FFFFFF"/>
        </w:rPr>
        <w:t>Sato, A. H. (2019). High-Frequency Data Analysis of Foreign Exchange Markets. In </w:t>
      </w:r>
      <w:r w:rsidRPr="00DD4415">
        <w:rPr>
          <w:rFonts w:ascii="Times New Roman" w:hAnsi="Times New Roman" w:cs="Times New Roman"/>
          <w:i/>
          <w:iCs/>
          <w:sz w:val="24"/>
          <w:szCs w:val="24"/>
          <w:shd w:val="clear" w:color="auto" w:fill="FFFFFF"/>
        </w:rPr>
        <w:t>Applications of Data-Centric Science to Social Design</w:t>
      </w:r>
      <w:r w:rsidRPr="00DD4415">
        <w:rPr>
          <w:rFonts w:ascii="Times New Roman" w:hAnsi="Times New Roman" w:cs="Times New Roman"/>
          <w:sz w:val="24"/>
          <w:szCs w:val="24"/>
          <w:shd w:val="clear" w:color="auto" w:fill="FFFFFF"/>
        </w:rPr>
        <w:t> (pp. 225-245). Springer, Singapore.</w:t>
      </w:r>
    </w:p>
    <w:p w:rsidR="0068403C" w:rsidRPr="00DD4415" w:rsidRDefault="0068403C" w:rsidP="0068403C">
      <w:pPr>
        <w:spacing w:line="480" w:lineRule="auto"/>
        <w:ind w:left="720" w:hanging="720"/>
        <w:rPr>
          <w:rFonts w:ascii="Times New Roman" w:hAnsi="Times New Roman" w:cs="Times New Roman"/>
          <w:sz w:val="24"/>
          <w:szCs w:val="24"/>
          <w:shd w:val="clear" w:color="auto" w:fill="FFFFFF"/>
        </w:rPr>
      </w:pPr>
      <w:r w:rsidRPr="00DD4415">
        <w:rPr>
          <w:rFonts w:ascii="Times New Roman" w:hAnsi="Times New Roman" w:cs="Times New Roman"/>
          <w:sz w:val="24"/>
          <w:szCs w:val="24"/>
          <w:shd w:val="clear" w:color="auto" w:fill="FFFFFF"/>
        </w:rPr>
        <w:t xml:space="preserve">Zhang, Y., </w:t>
      </w:r>
      <w:proofErr w:type="gramStart"/>
      <w:r w:rsidRPr="00DD4415">
        <w:rPr>
          <w:rFonts w:ascii="Times New Roman" w:hAnsi="Times New Roman" w:cs="Times New Roman"/>
          <w:sz w:val="24"/>
          <w:szCs w:val="24"/>
          <w:shd w:val="clear" w:color="auto" w:fill="FFFFFF"/>
        </w:rPr>
        <w:t>Gao</w:t>
      </w:r>
      <w:proofErr w:type="gramEnd"/>
      <w:r w:rsidRPr="00DD4415">
        <w:rPr>
          <w:rFonts w:ascii="Times New Roman" w:hAnsi="Times New Roman" w:cs="Times New Roman"/>
          <w:sz w:val="24"/>
          <w:szCs w:val="24"/>
          <w:shd w:val="clear" w:color="auto" w:fill="FFFFFF"/>
        </w:rPr>
        <w:t>, J., &amp; Fu, Z. (2019). Valuing currency swap contracts in uncertain financial market. </w:t>
      </w:r>
      <w:r w:rsidRPr="00DD4415">
        <w:rPr>
          <w:rFonts w:ascii="Times New Roman" w:hAnsi="Times New Roman" w:cs="Times New Roman"/>
          <w:i/>
          <w:iCs/>
          <w:sz w:val="24"/>
          <w:szCs w:val="24"/>
          <w:shd w:val="clear" w:color="auto" w:fill="FFFFFF"/>
        </w:rPr>
        <w:t>Fuzzy Optimization and Decision Making</w:t>
      </w:r>
      <w:r w:rsidRPr="00DD4415">
        <w:rPr>
          <w:rFonts w:ascii="Times New Roman" w:hAnsi="Times New Roman" w:cs="Times New Roman"/>
          <w:sz w:val="24"/>
          <w:szCs w:val="24"/>
          <w:shd w:val="clear" w:color="auto" w:fill="FFFFFF"/>
        </w:rPr>
        <w:t>, </w:t>
      </w:r>
      <w:r w:rsidRPr="00DD4415">
        <w:rPr>
          <w:rFonts w:ascii="Times New Roman" w:hAnsi="Times New Roman" w:cs="Times New Roman"/>
          <w:i/>
          <w:iCs/>
          <w:sz w:val="24"/>
          <w:szCs w:val="24"/>
          <w:shd w:val="clear" w:color="auto" w:fill="FFFFFF"/>
        </w:rPr>
        <w:t>18</w:t>
      </w:r>
      <w:r w:rsidRPr="00DD4415">
        <w:rPr>
          <w:rFonts w:ascii="Times New Roman" w:hAnsi="Times New Roman" w:cs="Times New Roman"/>
          <w:sz w:val="24"/>
          <w:szCs w:val="24"/>
          <w:shd w:val="clear" w:color="auto" w:fill="FFFFFF"/>
        </w:rPr>
        <w:t>(1), 15-35.</w:t>
      </w:r>
    </w:p>
    <w:p w:rsidR="00C85B4B" w:rsidRPr="00DD4415" w:rsidRDefault="00C85B4B" w:rsidP="00D6793E">
      <w:pPr>
        <w:spacing w:line="480" w:lineRule="auto"/>
        <w:rPr>
          <w:rFonts w:ascii="Times New Roman" w:hAnsi="Times New Roman" w:cs="Times New Roman"/>
          <w:sz w:val="24"/>
          <w:szCs w:val="24"/>
          <w:shd w:val="clear" w:color="auto" w:fill="FFFFFF"/>
        </w:rPr>
      </w:pPr>
    </w:p>
    <w:p w:rsidR="00ED4658" w:rsidRPr="00DD4415" w:rsidRDefault="00ED4658" w:rsidP="00D6793E">
      <w:pPr>
        <w:spacing w:line="480" w:lineRule="auto"/>
        <w:rPr>
          <w:rFonts w:ascii="Times New Roman" w:hAnsi="Times New Roman" w:cs="Times New Roman"/>
          <w:sz w:val="24"/>
          <w:szCs w:val="24"/>
        </w:rPr>
      </w:pPr>
    </w:p>
    <w:sectPr w:rsidR="00ED4658" w:rsidRPr="00DD441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1181" w:rsidRDefault="000C1181" w:rsidP="001922CA">
      <w:pPr>
        <w:spacing w:after="0" w:line="240" w:lineRule="auto"/>
      </w:pPr>
      <w:r>
        <w:separator/>
      </w:r>
    </w:p>
  </w:endnote>
  <w:endnote w:type="continuationSeparator" w:id="0">
    <w:p w:rsidR="000C1181" w:rsidRDefault="000C1181" w:rsidP="00192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1181" w:rsidRDefault="000C1181" w:rsidP="001922CA">
      <w:pPr>
        <w:spacing w:after="0" w:line="240" w:lineRule="auto"/>
      </w:pPr>
      <w:r>
        <w:separator/>
      </w:r>
    </w:p>
  </w:footnote>
  <w:footnote w:type="continuationSeparator" w:id="0">
    <w:p w:rsidR="000C1181" w:rsidRDefault="000C1181" w:rsidP="001922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06E2" w:rsidRPr="008906E2" w:rsidRDefault="008906E2">
    <w:pPr>
      <w:pStyle w:val="Header"/>
      <w:rPr>
        <w:rFonts w:ascii="Times New Roman" w:hAnsi="Times New Roman" w:cs="Times New Roman"/>
        <w:sz w:val="24"/>
        <w:szCs w:val="24"/>
      </w:rPr>
    </w:pPr>
    <w:r w:rsidRPr="008906E2">
      <w:rPr>
        <w:rFonts w:ascii="Times New Roman" w:hAnsi="Times New Roman" w:cs="Times New Roman"/>
        <w:sz w:val="24"/>
        <w:szCs w:val="24"/>
      </w:rPr>
      <w:tab/>
    </w:r>
    <w:r w:rsidRPr="008906E2">
      <w:rPr>
        <w:rFonts w:ascii="Times New Roman" w:hAnsi="Times New Roman" w:cs="Times New Roman"/>
        <w:sz w:val="24"/>
        <w:szCs w:val="24"/>
      </w:rPr>
      <w:tab/>
    </w:r>
    <w:sdt>
      <w:sdtPr>
        <w:rPr>
          <w:rFonts w:ascii="Times New Roman" w:hAnsi="Times New Roman" w:cs="Times New Roman"/>
          <w:sz w:val="24"/>
          <w:szCs w:val="24"/>
        </w:rPr>
        <w:id w:val="557599806"/>
        <w:docPartObj>
          <w:docPartGallery w:val="Page Numbers (Top of Page)"/>
          <w:docPartUnique/>
        </w:docPartObj>
      </w:sdtPr>
      <w:sdtEndPr>
        <w:rPr>
          <w:noProof/>
        </w:rPr>
      </w:sdtEndPr>
      <w:sdtContent>
        <w:r w:rsidRPr="008906E2">
          <w:rPr>
            <w:rFonts w:ascii="Times New Roman" w:hAnsi="Times New Roman" w:cs="Times New Roman"/>
            <w:sz w:val="24"/>
            <w:szCs w:val="24"/>
          </w:rPr>
          <w:fldChar w:fldCharType="begin"/>
        </w:r>
        <w:r w:rsidRPr="008906E2">
          <w:rPr>
            <w:rFonts w:ascii="Times New Roman" w:hAnsi="Times New Roman" w:cs="Times New Roman"/>
            <w:sz w:val="24"/>
            <w:szCs w:val="24"/>
          </w:rPr>
          <w:instrText xml:space="preserve"> PAGE   \* MERGEFORMAT </w:instrText>
        </w:r>
        <w:r w:rsidRPr="008906E2">
          <w:rPr>
            <w:rFonts w:ascii="Times New Roman" w:hAnsi="Times New Roman" w:cs="Times New Roman"/>
            <w:sz w:val="24"/>
            <w:szCs w:val="24"/>
          </w:rPr>
          <w:fldChar w:fldCharType="separate"/>
        </w:r>
        <w:r w:rsidR="0068403C">
          <w:rPr>
            <w:rFonts w:ascii="Times New Roman" w:hAnsi="Times New Roman" w:cs="Times New Roman"/>
            <w:noProof/>
            <w:sz w:val="24"/>
            <w:szCs w:val="24"/>
          </w:rPr>
          <w:t>11</w:t>
        </w:r>
        <w:r w:rsidRPr="008906E2">
          <w:rPr>
            <w:rFonts w:ascii="Times New Roman" w:hAnsi="Times New Roman" w:cs="Times New Roman"/>
            <w:noProof/>
            <w:sz w:val="24"/>
            <w:szCs w:val="24"/>
          </w:rPr>
          <w:fldChar w:fldCharType="end"/>
        </w:r>
      </w:sdtContent>
    </w:sdt>
  </w:p>
  <w:p w:rsidR="008906E2" w:rsidRPr="008906E2" w:rsidRDefault="008906E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BB5778"/>
    <w:multiLevelType w:val="multilevel"/>
    <w:tmpl w:val="B71C3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2E463B"/>
    <w:multiLevelType w:val="hybridMultilevel"/>
    <w:tmpl w:val="C09A85F8"/>
    <w:lvl w:ilvl="0" w:tplc="FE8851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C86E47"/>
    <w:multiLevelType w:val="multilevel"/>
    <w:tmpl w:val="F12CB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7545B07"/>
    <w:multiLevelType w:val="hybridMultilevel"/>
    <w:tmpl w:val="4656B3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7AC4E0D"/>
    <w:multiLevelType w:val="hybridMultilevel"/>
    <w:tmpl w:val="B48CE5EC"/>
    <w:lvl w:ilvl="0" w:tplc="43F6CB66">
      <w:start w:val="1"/>
      <w:numFmt w:val="low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ACC12CC"/>
    <w:multiLevelType w:val="multilevel"/>
    <w:tmpl w:val="20CA493A"/>
    <w:lvl w:ilvl="0">
      <w:start w:val="1"/>
      <w:numFmt w:val="decimal"/>
      <w:lvlText w:val="%1."/>
      <w:lvlJc w:val="left"/>
      <w:pPr>
        <w:tabs>
          <w:tab w:val="num" w:pos="720"/>
        </w:tabs>
        <w:ind w:left="720" w:hanging="360"/>
      </w:pPr>
    </w:lvl>
    <w:lvl w:ilvl="1">
      <w:start w:val="2"/>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5"/>
  </w:num>
  <w:num w:numId="3">
    <w:abstractNumId w:val="2"/>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FE1"/>
    <w:rsid w:val="00003CAB"/>
    <w:rsid w:val="0006745F"/>
    <w:rsid w:val="00067ADF"/>
    <w:rsid w:val="0009138E"/>
    <w:rsid w:val="000B31C4"/>
    <w:rsid w:val="000C1181"/>
    <w:rsid w:val="000D7C66"/>
    <w:rsid w:val="00100E6B"/>
    <w:rsid w:val="001160C2"/>
    <w:rsid w:val="001229CD"/>
    <w:rsid w:val="001350A4"/>
    <w:rsid w:val="00184A6F"/>
    <w:rsid w:val="001922CA"/>
    <w:rsid w:val="001C05DE"/>
    <w:rsid w:val="001C536B"/>
    <w:rsid w:val="001D73A9"/>
    <w:rsid w:val="001D7F56"/>
    <w:rsid w:val="001F04E5"/>
    <w:rsid w:val="00221B9F"/>
    <w:rsid w:val="00233BA2"/>
    <w:rsid w:val="00293B46"/>
    <w:rsid w:val="00293BAD"/>
    <w:rsid w:val="00295D76"/>
    <w:rsid w:val="002A5ED7"/>
    <w:rsid w:val="002B669E"/>
    <w:rsid w:val="002C1AD5"/>
    <w:rsid w:val="002D50BC"/>
    <w:rsid w:val="00347BD9"/>
    <w:rsid w:val="00372A8C"/>
    <w:rsid w:val="00414DFD"/>
    <w:rsid w:val="00425AA9"/>
    <w:rsid w:val="00436708"/>
    <w:rsid w:val="0047340A"/>
    <w:rsid w:val="00483B58"/>
    <w:rsid w:val="0048785F"/>
    <w:rsid w:val="004A0950"/>
    <w:rsid w:val="004F1A06"/>
    <w:rsid w:val="0054088F"/>
    <w:rsid w:val="00551043"/>
    <w:rsid w:val="005563E1"/>
    <w:rsid w:val="005A0E0B"/>
    <w:rsid w:val="005C2302"/>
    <w:rsid w:val="005E4BE2"/>
    <w:rsid w:val="005F5EC4"/>
    <w:rsid w:val="00650E82"/>
    <w:rsid w:val="0068403C"/>
    <w:rsid w:val="0068728F"/>
    <w:rsid w:val="006A1006"/>
    <w:rsid w:val="006C6191"/>
    <w:rsid w:val="00751568"/>
    <w:rsid w:val="007A1A61"/>
    <w:rsid w:val="007B6E4F"/>
    <w:rsid w:val="007D0B0B"/>
    <w:rsid w:val="007E6F59"/>
    <w:rsid w:val="008151E7"/>
    <w:rsid w:val="008420C9"/>
    <w:rsid w:val="008906E2"/>
    <w:rsid w:val="008A3DA0"/>
    <w:rsid w:val="008D3E5F"/>
    <w:rsid w:val="00923482"/>
    <w:rsid w:val="0095003E"/>
    <w:rsid w:val="009A4DAD"/>
    <w:rsid w:val="009C74AD"/>
    <w:rsid w:val="009D6532"/>
    <w:rsid w:val="009F147D"/>
    <w:rsid w:val="00A32FE1"/>
    <w:rsid w:val="00A44AAC"/>
    <w:rsid w:val="00A4757B"/>
    <w:rsid w:val="00A51D36"/>
    <w:rsid w:val="00A62E08"/>
    <w:rsid w:val="00A8299A"/>
    <w:rsid w:val="00A95D7D"/>
    <w:rsid w:val="00AA0103"/>
    <w:rsid w:val="00B5545D"/>
    <w:rsid w:val="00BF66E9"/>
    <w:rsid w:val="00C1220B"/>
    <w:rsid w:val="00C35FA6"/>
    <w:rsid w:val="00C73B6E"/>
    <w:rsid w:val="00C74F72"/>
    <w:rsid w:val="00C85B4B"/>
    <w:rsid w:val="00C9720A"/>
    <w:rsid w:val="00CA7183"/>
    <w:rsid w:val="00CF0980"/>
    <w:rsid w:val="00CF4224"/>
    <w:rsid w:val="00D200E1"/>
    <w:rsid w:val="00D43E55"/>
    <w:rsid w:val="00D6793E"/>
    <w:rsid w:val="00DB1933"/>
    <w:rsid w:val="00DD4415"/>
    <w:rsid w:val="00DD7CD7"/>
    <w:rsid w:val="00E53E85"/>
    <w:rsid w:val="00E73D40"/>
    <w:rsid w:val="00EA29E4"/>
    <w:rsid w:val="00ED4658"/>
    <w:rsid w:val="00EE19EF"/>
    <w:rsid w:val="00EE44FC"/>
    <w:rsid w:val="00EF07FA"/>
    <w:rsid w:val="00EF5A04"/>
    <w:rsid w:val="00F006BE"/>
    <w:rsid w:val="00F32A2B"/>
    <w:rsid w:val="00F5246A"/>
    <w:rsid w:val="00FF63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94A6E2-F9E0-4AD9-A41C-90BAD34EA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60C2"/>
    <w:pPr>
      <w:ind w:left="720"/>
      <w:contextualSpacing/>
    </w:pPr>
  </w:style>
  <w:style w:type="paragraph" w:styleId="NormalWeb">
    <w:name w:val="Normal (Web)"/>
    <w:basedOn w:val="Normal"/>
    <w:uiPriority w:val="99"/>
    <w:semiHidden/>
    <w:unhideWhenUsed/>
    <w:rsid w:val="00003CA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03CAB"/>
    <w:rPr>
      <w:i/>
      <w:iCs/>
    </w:rPr>
  </w:style>
  <w:style w:type="paragraph" w:styleId="Header">
    <w:name w:val="header"/>
    <w:basedOn w:val="Normal"/>
    <w:link w:val="HeaderChar"/>
    <w:uiPriority w:val="99"/>
    <w:unhideWhenUsed/>
    <w:rsid w:val="001922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2CA"/>
  </w:style>
  <w:style w:type="paragraph" w:styleId="Footer">
    <w:name w:val="footer"/>
    <w:basedOn w:val="Normal"/>
    <w:link w:val="FooterChar"/>
    <w:uiPriority w:val="99"/>
    <w:unhideWhenUsed/>
    <w:rsid w:val="001922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2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0790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804</TotalTime>
  <Pages>11</Pages>
  <Words>2494</Words>
  <Characters>14218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16679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58</cp:revision>
  <dcterms:created xsi:type="dcterms:W3CDTF">2020-06-13T09:33:00Z</dcterms:created>
  <dcterms:modified xsi:type="dcterms:W3CDTF">2020-06-14T11:33:00Z</dcterms:modified>
</cp:coreProperties>
</file>